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29846889"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56"/>
          <w:szCs w:val="56"/>
          <w:lang w:val="en-GB"/>
        </w:rPr>
      </w:pPr>
      <w:r w:rsidRPr="0004651B">
        <w:rPr>
          <w:rFonts w:ascii="Times New Roman Bold" w:eastAsia="Times New Roman" w:hAnsi="Times New Roman Bold" w:cs="Times New Roman"/>
          <w:kern w:val="28"/>
          <w:sz w:val="56"/>
          <w:szCs w:val="56"/>
          <w:lang w:val="en-GB"/>
        </w:rPr>
        <w:t>Request for Quotations</w:t>
      </w:r>
    </w:p>
    <w:p w14:paraId="09352872"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8173B59" w14:textId="77777777" w:rsidR="002B1B3E" w:rsidRDefault="002B1B3E" w:rsidP="0004651B">
      <w:pPr>
        <w:suppressAutoHyphens/>
        <w:spacing w:after="0" w:line="240" w:lineRule="auto"/>
        <w:jc w:val="center"/>
        <w:rPr>
          <w:rFonts w:ascii="Times New Roman" w:eastAsia="Times New Roman" w:hAnsi="Times New Roman" w:cs="Times New Roman"/>
          <w:b/>
          <w:kern w:val="28"/>
          <w:sz w:val="40"/>
          <w:szCs w:val="40"/>
          <w:lang w:val="en-GB"/>
        </w:rPr>
      </w:pPr>
    </w:p>
    <w:p w14:paraId="52908719" w14:textId="77777777" w:rsidR="002B1B3E" w:rsidRPr="00015C38"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015C38" w:rsidRDefault="00B15EFA" w:rsidP="00B15EFA">
      <w:pPr>
        <w:suppressAutoHyphens/>
        <w:jc w:val="center"/>
        <w:rPr>
          <w:rFonts w:ascii="Times New Roman" w:hAnsi="Times New Roman" w:cs="Times New Roman"/>
          <w:b/>
          <w:color w:val="000000" w:themeColor="text1"/>
          <w:sz w:val="36"/>
          <w:szCs w:val="36"/>
        </w:rPr>
      </w:pPr>
      <w:r w:rsidRPr="00015C38">
        <w:rPr>
          <w:rFonts w:ascii="Times New Roman" w:hAnsi="Times New Roman" w:cs="Times New Roman"/>
          <w:b/>
          <w:color w:val="000000" w:themeColor="text1"/>
          <w:sz w:val="36"/>
          <w:szCs w:val="36"/>
        </w:rPr>
        <w:t>For Procurement under COVID-19 Emergency Response Operations</w:t>
      </w:r>
    </w:p>
    <w:p w14:paraId="65821D90" w14:textId="77777777" w:rsidR="002B1B3E" w:rsidRPr="00015C38" w:rsidRDefault="002B1B3E"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9D35551" w14:textId="77777777" w:rsidR="002B1B3E" w:rsidRPr="00015C38" w:rsidRDefault="002B1B3E"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329F3F1F" w:rsidR="00B15EFA" w:rsidRDefault="00987423"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 xml:space="preserve">May </w:t>
      </w:r>
      <w:r w:rsidR="002B1B3E">
        <w:rPr>
          <w:rFonts w:ascii="Times New Roman Bold" w:eastAsia="Times New Roman" w:hAnsi="Times New Roman Bold" w:cs="Times New Roman"/>
          <w:kern w:val="28"/>
          <w:sz w:val="40"/>
          <w:szCs w:val="40"/>
          <w:lang w:val="en-GB"/>
        </w:rPr>
        <w:t>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Pr="005E1315"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5E1315">
        <w:rPr>
          <w:rFonts w:ascii="Times New Roman Bold" w:eastAsia="Times New Roman" w:hAnsi="Times New Roman Bold" w:cs="Times New Roman"/>
          <w:kern w:val="28"/>
          <w:sz w:val="40"/>
          <w:szCs w:val="40"/>
          <w:lang w:val="en-GB"/>
        </w:rPr>
        <w:br w:type="page"/>
      </w:r>
    </w:p>
    <w:p w14:paraId="254A775F" w14:textId="77777777" w:rsidR="005A2BCE" w:rsidRPr="00F2086F" w:rsidRDefault="005A2BCE" w:rsidP="005A2BCE">
      <w:pPr>
        <w:suppressAutoHyphens/>
        <w:spacing w:after="120" w:line="240" w:lineRule="auto"/>
        <w:jc w:val="center"/>
        <w:rPr>
          <w:rFonts w:ascii="Times New Roman" w:hAnsi="Times New Roman" w:cs="Times New Roman"/>
          <w:b/>
          <w:sz w:val="72"/>
        </w:rPr>
      </w:pPr>
      <w:r w:rsidRPr="00F2086F">
        <w:rPr>
          <w:rFonts w:ascii="Times New Roman" w:hAnsi="Times New Roman" w:cs="Times New Roman"/>
          <w:b/>
          <w:sz w:val="72"/>
        </w:rPr>
        <w:lastRenderedPageBreak/>
        <w:t>Request for Quotations</w:t>
      </w:r>
    </w:p>
    <w:p w14:paraId="0D2A7087" w14:textId="1F998DFB" w:rsidR="005A2BCE" w:rsidRPr="00F2086F" w:rsidRDefault="008812C0" w:rsidP="005A2BCE">
      <w:pPr>
        <w:jc w:val="center"/>
        <w:rPr>
          <w:rFonts w:ascii="Times New Roman" w:hAnsi="Times New Roman" w:cs="Times New Roman"/>
          <w:b/>
          <w:sz w:val="72"/>
        </w:rPr>
      </w:pPr>
      <w:r w:rsidRPr="00F2086F">
        <w:rPr>
          <w:rFonts w:ascii="Times New Roman" w:hAnsi="Times New Roman" w:cs="Times New Roman"/>
          <w:b/>
          <w:sz w:val="72"/>
        </w:rPr>
        <w:t>Of</w:t>
      </w:r>
    </w:p>
    <w:p w14:paraId="302BB2D3" w14:textId="77777777" w:rsidR="005A2BCE" w:rsidRPr="00F2086F" w:rsidRDefault="005A2BCE" w:rsidP="005A2BCE">
      <w:pPr>
        <w:jc w:val="center"/>
        <w:rPr>
          <w:rFonts w:ascii="Times New Roman" w:hAnsi="Times New Roman" w:cs="Times New Roman"/>
          <w:b/>
          <w:sz w:val="72"/>
        </w:rPr>
      </w:pPr>
      <w:r w:rsidRPr="00F2086F">
        <w:rPr>
          <w:rFonts w:ascii="Times New Roman" w:hAnsi="Times New Roman" w:cs="Times New Roman"/>
          <w:b/>
          <w:sz w:val="72"/>
        </w:rPr>
        <w:t>Goods</w:t>
      </w:r>
    </w:p>
    <w:p w14:paraId="177822F2" w14:textId="77777777" w:rsidR="005A2BCE" w:rsidRPr="00F2086F" w:rsidRDefault="005A2BCE" w:rsidP="005A2BCE">
      <w:pPr>
        <w:jc w:val="center"/>
        <w:rPr>
          <w:rFonts w:ascii="Times New Roman" w:hAnsi="Times New Roman" w:cs="Times New Roman"/>
          <w:b/>
          <w:sz w:val="44"/>
          <w:szCs w:val="44"/>
        </w:rPr>
      </w:pPr>
    </w:p>
    <w:p w14:paraId="76E14CAB" w14:textId="77777777" w:rsidR="005A2BCE" w:rsidRPr="00F2086F" w:rsidRDefault="005A2BCE" w:rsidP="005A2BCE">
      <w:pPr>
        <w:jc w:val="center"/>
        <w:rPr>
          <w:rFonts w:ascii="Times New Roman" w:hAnsi="Times New Roman" w:cs="Times New Roman"/>
          <w:b/>
          <w:sz w:val="44"/>
          <w:szCs w:val="44"/>
        </w:rPr>
      </w:pPr>
      <w:r w:rsidRPr="00F2086F">
        <w:rPr>
          <w:rFonts w:ascii="Times New Roman" w:hAnsi="Times New Roman" w:cs="Times New Roman"/>
          <w:b/>
          <w:sz w:val="44"/>
          <w:szCs w:val="44"/>
        </w:rPr>
        <w:t xml:space="preserve">Procurement of: </w:t>
      </w:r>
    </w:p>
    <w:p w14:paraId="6AC87DCD" w14:textId="6B201FE1" w:rsidR="00B133A2" w:rsidRPr="00B133A2" w:rsidRDefault="001E79DA" w:rsidP="00B133A2">
      <w:pPr>
        <w:jc w:val="center"/>
        <w:rPr>
          <w:rFonts w:ascii="Times New Roman" w:eastAsia="Times New Roman" w:hAnsi="Times New Roman" w:cs="Times New Roman"/>
          <w:bCs/>
          <w:i/>
          <w:iCs/>
          <w:sz w:val="44"/>
          <w:szCs w:val="44"/>
        </w:rPr>
      </w:pPr>
      <w:r>
        <w:rPr>
          <w:rFonts w:ascii="Times New Roman" w:eastAsia="Times New Roman" w:hAnsi="Times New Roman" w:cs="Times New Roman"/>
          <w:bCs/>
          <w:i/>
          <w:iCs/>
          <w:sz w:val="44"/>
          <w:szCs w:val="44"/>
        </w:rPr>
        <w:t xml:space="preserve">Supply and Installation of </w:t>
      </w:r>
      <w:r w:rsidR="00171014">
        <w:rPr>
          <w:rFonts w:ascii="Times New Roman" w:eastAsia="Times New Roman" w:hAnsi="Times New Roman" w:cs="Times New Roman"/>
          <w:bCs/>
          <w:i/>
          <w:iCs/>
          <w:sz w:val="44"/>
          <w:szCs w:val="44"/>
        </w:rPr>
        <w:t>Network</w:t>
      </w:r>
      <w:r>
        <w:rPr>
          <w:rFonts w:ascii="Times New Roman" w:eastAsia="Times New Roman" w:hAnsi="Times New Roman" w:cs="Times New Roman"/>
          <w:bCs/>
          <w:i/>
          <w:iCs/>
          <w:sz w:val="44"/>
          <w:szCs w:val="44"/>
        </w:rPr>
        <w:t xml:space="preserve"> Infr</w:t>
      </w:r>
      <w:r w:rsidR="000225EA">
        <w:rPr>
          <w:rFonts w:ascii="Times New Roman" w:eastAsia="Times New Roman" w:hAnsi="Times New Roman" w:cs="Times New Roman"/>
          <w:bCs/>
          <w:i/>
          <w:iCs/>
          <w:sz w:val="44"/>
          <w:szCs w:val="44"/>
        </w:rPr>
        <w:t>a</w:t>
      </w:r>
      <w:r>
        <w:rPr>
          <w:rFonts w:ascii="Times New Roman" w:eastAsia="Times New Roman" w:hAnsi="Times New Roman" w:cs="Times New Roman"/>
          <w:bCs/>
          <w:i/>
          <w:iCs/>
          <w:sz w:val="44"/>
          <w:szCs w:val="44"/>
        </w:rPr>
        <w:t>structure</w:t>
      </w:r>
    </w:p>
    <w:p w14:paraId="101C395B" w14:textId="77777777" w:rsidR="005A2BCE" w:rsidRPr="00F2086F" w:rsidRDefault="005A2BCE" w:rsidP="005A2BCE">
      <w:pPr>
        <w:spacing w:before="60" w:after="60"/>
        <w:rPr>
          <w:rFonts w:ascii="Times New Roman" w:hAnsi="Times New Roman" w:cs="Times New Roman"/>
          <w:b/>
          <w:sz w:val="28"/>
          <w:szCs w:val="28"/>
        </w:rPr>
      </w:pPr>
    </w:p>
    <w:p w14:paraId="25D115A7" w14:textId="77777777" w:rsidR="005A2BCE" w:rsidRPr="00F2086F" w:rsidRDefault="005A2BCE" w:rsidP="005A2BCE">
      <w:pPr>
        <w:spacing w:before="60" w:after="60"/>
        <w:rPr>
          <w:rFonts w:ascii="Times New Roman" w:hAnsi="Times New Roman" w:cs="Times New Roman"/>
          <w:b/>
          <w:sz w:val="28"/>
          <w:szCs w:val="28"/>
        </w:rPr>
      </w:pPr>
    </w:p>
    <w:p w14:paraId="613866FB" w14:textId="5DC6E124" w:rsidR="005A2BCE" w:rsidRPr="00F2086F" w:rsidRDefault="005A2BCE" w:rsidP="005A2BCE">
      <w:pPr>
        <w:spacing w:before="60" w:after="60"/>
        <w:rPr>
          <w:rFonts w:ascii="Times New Roman" w:hAnsi="Times New Roman" w:cs="Times New Roman"/>
          <w:b/>
          <w:sz w:val="28"/>
          <w:szCs w:val="28"/>
        </w:rPr>
      </w:pPr>
      <w:r w:rsidRPr="00F2086F">
        <w:rPr>
          <w:rFonts w:ascii="Times New Roman" w:hAnsi="Times New Roman" w:cs="Times New Roman"/>
          <w:b/>
          <w:sz w:val="28"/>
          <w:szCs w:val="28"/>
        </w:rPr>
        <w:t xml:space="preserve">Ref No: </w:t>
      </w:r>
      <w:r w:rsidR="008A0873">
        <w:rPr>
          <w:rFonts w:ascii="Times New Roman" w:hAnsi="Times New Roman" w:cs="Times New Roman"/>
          <w:i/>
          <w:sz w:val="28"/>
          <w:szCs w:val="28"/>
        </w:rPr>
        <w:t>COVID19/G/RFQ-07</w:t>
      </w:r>
    </w:p>
    <w:p w14:paraId="4BD397AE" w14:textId="51680AED" w:rsidR="005A2BCE" w:rsidRPr="00F2086F" w:rsidRDefault="005A2BCE" w:rsidP="005A2BCE">
      <w:pPr>
        <w:spacing w:before="60" w:after="60"/>
        <w:rPr>
          <w:rFonts w:ascii="Times New Roman" w:hAnsi="Times New Roman" w:cs="Times New Roman"/>
          <w:sz w:val="28"/>
          <w:szCs w:val="28"/>
        </w:rPr>
      </w:pPr>
      <w:r w:rsidRPr="00F2086F">
        <w:rPr>
          <w:rFonts w:ascii="Times New Roman" w:hAnsi="Times New Roman" w:cs="Times New Roman"/>
          <w:b/>
          <w:sz w:val="28"/>
          <w:szCs w:val="28"/>
        </w:rPr>
        <w:t>Project:</w:t>
      </w:r>
      <w:r w:rsidRPr="00F2086F">
        <w:rPr>
          <w:rFonts w:ascii="Times New Roman" w:hAnsi="Times New Roman" w:cs="Times New Roman"/>
          <w:b/>
          <w:bCs/>
          <w:i/>
          <w:iCs/>
          <w:sz w:val="28"/>
          <w:szCs w:val="28"/>
        </w:rPr>
        <w:t xml:space="preserve"> </w:t>
      </w:r>
      <w:r w:rsidR="00C12287">
        <w:rPr>
          <w:rFonts w:ascii="Times New Roman" w:hAnsi="Times New Roman" w:cs="Times New Roman"/>
          <w:bCs/>
          <w:i/>
          <w:iCs/>
          <w:sz w:val="28"/>
          <w:szCs w:val="28"/>
        </w:rPr>
        <w:t>Georgia Emergency COVID-19 Response Project – P173911</w:t>
      </w:r>
    </w:p>
    <w:p w14:paraId="0F6EC8A7" w14:textId="45EBF887" w:rsidR="005A2BCE" w:rsidRPr="00F2086F" w:rsidRDefault="005A2BCE" w:rsidP="005A2BCE">
      <w:pPr>
        <w:spacing w:before="60" w:after="60"/>
        <w:rPr>
          <w:rFonts w:ascii="Times New Roman" w:hAnsi="Times New Roman" w:cs="Times New Roman"/>
          <w:b/>
          <w:i/>
          <w:sz w:val="28"/>
          <w:szCs w:val="28"/>
        </w:rPr>
      </w:pPr>
      <w:r w:rsidRPr="00F2086F">
        <w:rPr>
          <w:rFonts w:ascii="Times New Roman" w:hAnsi="Times New Roman" w:cs="Times New Roman"/>
          <w:b/>
          <w:iCs/>
          <w:sz w:val="28"/>
          <w:szCs w:val="28"/>
        </w:rPr>
        <w:t>Purchaser</w:t>
      </w:r>
      <w:r w:rsidRPr="00F2086F">
        <w:rPr>
          <w:rFonts w:ascii="Times New Roman" w:hAnsi="Times New Roman" w:cs="Times New Roman"/>
          <w:b/>
          <w:sz w:val="28"/>
          <w:szCs w:val="28"/>
        </w:rPr>
        <w:t xml:space="preserve">: </w:t>
      </w:r>
      <w:r w:rsidR="00C12287">
        <w:rPr>
          <w:rFonts w:ascii="Times New Roman" w:hAnsi="Times New Roman" w:cs="Times New Roman"/>
          <w:i/>
          <w:sz w:val="28"/>
          <w:szCs w:val="28"/>
        </w:rPr>
        <w:t>Ministry of Internally Displaced Persons from Occupied Territories, Labour, Health and Social Affairs</w:t>
      </w:r>
    </w:p>
    <w:p w14:paraId="28146B5D" w14:textId="37EAEBE3" w:rsidR="005A2BCE" w:rsidRPr="00F2086F" w:rsidRDefault="005A2BCE" w:rsidP="005A2BCE">
      <w:pPr>
        <w:spacing w:before="60" w:after="60"/>
        <w:ind w:right="-540"/>
        <w:rPr>
          <w:rFonts w:ascii="Times New Roman" w:hAnsi="Times New Roman" w:cs="Times New Roman"/>
          <w:i/>
          <w:sz w:val="28"/>
          <w:szCs w:val="28"/>
        </w:rPr>
      </w:pPr>
      <w:r w:rsidRPr="00F2086F">
        <w:rPr>
          <w:rFonts w:ascii="Times New Roman" w:hAnsi="Times New Roman" w:cs="Times New Roman"/>
          <w:b/>
          <w:sz w:val="28"/>
          <w:szCs w:val="28"/>
        </w:rPr>
        <w:t xml:space="preserve">Country: </w:t>
      </w:r>
      <w:r w:rsidR="00C12287">
        <w:rPr>
          <w:rFonts w:ascii="Times New Roman" w:hAnsi="Times New Roman" w:cs="Times New Roman"/>
          <w:i/>
          <w:sz w:val="28"/>
          <w:szCs w:val="28"/>
        </w:rPr>
        <w:t>Georgia</w:t>
      </w:r>
    </w:p>
    <w:p w14:paraId="32678735" w14:textId="3D09791B" w:rsidR="005A2BCE" w:rsidRPr="00F2086F" w:rsidRDefault="005A2BCE" w:rsidP="005A2BCE">
      <w:pPr>
        <w:spacing w:before="60" w:after="60"/>
        <w:ind w:right="-720"/>
        <w:rPr>
          <w:rFonts w:ascii="Times New Roman" w:hAnsi="Times New Roman" w:cs="Times New Roman"/>
          <w:i/>
          <w:sz w:val="28"/>
          <w:szCs w:val="28"/>
        </w:rPr>
      </w:pPr>
      <w:r w:rsidRPr="00F2086F">
        <w:rPr>
          <w:rFonts w:ascii="Times New Roman" w:hAnsi="Times New Roman" w:cs="Times New Roman"/>
          <w:b/>
          <w:sz w:val="28"/>
          <w:szCs w:val="28"/>
        </w:rPr>
        <w:t xml:space="preserve">Issued on: </w:t>
      </w:r>
      <w:r w:rsidR="00A01032">
        <w:rPr>
          <w:rFonts w:ascii="Times New Roman" w:hAnsi="Times New Roman" w:cs="Times New Roman"/>
          <w:i/>
          <w:sz w:val="28"/>
          <w:szCs w:val="28"/>
          <w:highlight w:val="yellow"/>
        </w:rPr>
        <w:t xml:space="preserve"> </w:t>
      </w:r>
      <w:r w:rsidR="005951C5" w:rsidRPr="005951C5">
        <w:rPr>
          <w:rFonts w:ascii="Times New Roman" w:hAnsi="Times New Roman" w:cs="Times New Roman"/>
          <w:i/>
          <w:sz w:val="28"/>
          <w:szCs w:val="28"/>
          <w:highlight w:val="yellow"/>
        </w:rPr>
        <w:t>October 9</w:t>
      </w:r>
      <w:r w:rsidR="00C12287">
        <w:rPr>
          <w:rFonts w:ascii="Times New Roman" w:hAnsi="Times New Roman" w:cs="Times New Roman"/>
          <w:i/>
          <w:sz w:val="28"/>
          <w:szCs w:val="28"/>
        </w:rPr>
        <w:t>, 2020</w:t>
      </w:r>
    </w:p>
    <w:p w14:paraId="41699743" w14:textId="32C6083F" w:rsidR="005A2BCE" w:rsidRPr="00F2086F" w:rsidRDefault="005A2BCE" w:rsidP="00596630">
      <w:pPr>
        <w:suppressAutoHyphens/>
        <w:spacing w:after="0" w:line="240" w:lineRule="auto"/>
        <w:rPr>
          <w:rFonts w:ascii="Times New Roman Bold" w:eastAsia="Times New Roman" w:hAnsi="Times New Roman Bold" w:cs="Times New Roman"/>
          <w:kern w:val="28"/>
          <w:sz w:val="40"/>
          <w:szCs w:val="40"/>
          <w:lang w:val="en-GB"/>
        </w:rPr>
      </w:pPr>
    </w:p>
    <w:p w14:paraId="0ADCCC4B"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Table of Contents</w:t>
      </w:r>
    </w:p>
    <w:p w14:paraId="5C197995"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6B9736E1" w14:textId="64D26C03" w:rsidR="003A10BC" w:rsidRDefault="005E1315">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"RFQ Heading 01,1" </w:instrText>
      </w:r>
      <w:r>
        <w:rPr>
          <w:rFonts w:ascii="Times New Roman Bold" w:hAnsi="Times New Roman Bold" w:cs="Times New Roman"/>
          <w:kern w:val="28"/>
          <w:sz w:val="40"/>
          <w:szCs w:val="40"/>
          <w:lang w:val="en-GB"/>
        </w:rPr>
        <w:fldChar w:fldCharType="separate"/>
      </w:r>
      <w:hyperlink w:anchor="_Toc39757312" w:history="1">
        <w:r w:rsidR="003A10BC" w:rsidRPr="00C13379">
          <w:rPr>
            <w:rStyle w:val="Hyperlink"/>
            <w:noProof/>
          </w:rPr>
          <w:t>Request for Quotations</w:t>
        </w:r>
        <w:r w:rsidR="003A10BC">
          <w:rPr>
            <w:noProof/>
            <w:webHidden/>
          </w:rPr>
          <w:tab/>
        </w:r>
        <w:r w:rsidR="003A10BC">
          <w:rPr>
            <w:noProof/>
            <w:webHidden/>
          </w:rPr>
          <w:fldChar w:fldCharType="begin"/>
        </w:r>
        <w:r w:rsidR="003A10BC">
          <w:rPr>
            <w:noProof/>
            <w:webHidden/>
          </w:rPr>
          <w:instrText xml:space="preserve"> PAGEREF _Toc39757312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2321386C" w14:textId="79C8401D" w:rsidR="003A10BC" w:rsidRDefault="00952013">
      <w:pPr>
        <w:pStyle w:val="TOC1"/>
        <w:tabs>
          <w:tab w:val="right" w:leader="dot" w:pos="9350"/>
        </w:tabs>
        <w:rPr>
          <w:rFonts w:asciiTheme="minorHAnsi" w:eastAsiaTheme="minorEastAsia" w:hAnsiTheme="minorHAnsi" w:cstheme="minorBidi"/>
          <w:bCs w:val="0"/>
          <w:noProof/>
          <w:sz w:val="22"/>
          <w:szCs w:val="22"/>
        </w:rPr>
      </w:pPr>
      <w:hyperlink w:anchor="_Toc39757313" w:history="1">
        <w:r w:rsidR="003A10BC" w:rsidRPr="00C13379">
          <w:rPr>
            <w:rStyle w:val="Hyperlink"/>
            <w:noProof/>
          </w:rPr>
          <w:t>ANNEX 1: Purchaser’s Requirements</w:t>
        </w:r>
        <w:r w:rsidR="003A10BC">
          <w:rPr>
            <w:noProof/>
            <w:webHidden/>
          </w:rPr>
          <w:tab/>
        </w:r>
        <w:r w:rsidR="003A10BC">
          <w:rPr>
            <w:noProof/>
            <w:webHidden/>
          </w:rPr>
          <w:fldChar w:fldCharType="begin"/>
        </w:r>
        <w:r w:rsidR="003A10BC">
          <w:rPr>
            <w:noProof/>
            <w:webHidden/>
          </w:rPr>
          <w:instrText xml:space="preserve"> PAGEREF _Toc39757313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4C7E4340" w14:textId="3784ED7B" w:rsidR="003A10BC" w:rsidRDefault="00952013">
      <w:pPr>
        <w:pStyle w:val="TOC1"/>
        <w:tabs>
          <w:tab w:val="right" w:leader="dot" w:pos="9350"/>
        </w:tabs>
        <w:rPr>
          <w:rFonts w:asciiTheme="minorHAnsi" w:eastAsiaTheme="minorEastAsia" w:hAnsiTheme="minorHAnsi" w:cstheme="minorBidi"/>
          <w:bCs w:val="0"/>
          <w:noProof/>
          <w:sz w:val="22"/>
          <w:szCs w:val="22"/>
        </w:rPr>
      </w:pPr>
      <w:hyperlink w:anchor="_Toc39757314" w:history="1">
        <w:r w:rsidR="003A10BC" w:rsidRPr="00C13379">
          <w:rPr>
            <w:rStyle w:val="Hyperlink"/>
            <w:noProof/>
          </w:rPr>
          <w:t>ANNEX 2: Quotation Forms</w:t>
        </w:r>
        <w:r w:rsidR="003A10BC">
          <w:rPr>
            <w:noProof/>
            <w:webHidden/>
          </w:rPr>
          <w:tab/>
        </w:r>
        <w:r w:rsidR="003A10BC">
          <w:rPr>
            <w:noProof/>
            <w:webHidden/>
          </w:rPr>
          <w:fldChar w:fldCharType="begin"/>
        </w:r>
        <w:r w:rsidR="003A10BC">
          <w:rPr>
            <w:noProof/>
            <w:webHidden/>
          </w:rPr>
          <w:instrText xml:space="preserve"> PAGEREF _Toc39757314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22E6DB0C" w14:textId="23C7EE6B" w:rsidR="003A10BC" w:rsidRDefault="00952013">
      <w:pPr>
        <w:pStyle w:val="TOC1"/>
        <w:tabs>
          <w:tab w:val="right" w:leader="dot" w:pos="9350"/>
        </w:tabs>
        <w:rPr>
          <w:rFonts w:asciiTheme="minorHAnsi" w:eastAsiaTheme="minorEastAsia" w:hAnsiTheme="minorHAnsi" w:cstheme="minorBidi"/>
          <w:bCs w:val="0"/>
          <w:noProof/>
          <w:sz w:val="22"/>
          <w:szCs w:val="22"/>
        </w:rPr>
      </w:pPr>
      <w:hyperlink w:anchor="_Toc39757315" w:history="1">
        <w:r w:rsidR="003A10BC" w:rsidRPr="00C13379">
          <w:rPr>
            <w:rStyle w:val="Hyperlink"/>
            <w:noProof/>
          </w:rPr>
          <w:t>ANNEX 3: Contract Forms</w:t>
        </w:r>
        <w:r w:rsidR="003A10BC">
          <w:rPr>
            <w:noProof/>
            <w:webHidden/>
          </w:rPr>
          <w:tab/>
        </w:r>
        <w:r w:rsidR="003A10BC">
          <w:rPr>
            <w:noProof/>
            <w:webHidden/>
          </w:rPr>
          <w:fldChar w:fldCharType="begin"/>
        </w:r>
        <w:r w:rsidR="003A10BC">
          <w:rPr>
            <w:noProof/>
            <w:webHidden/>
          </w:rPr>
          <w:instrText xml:space="preserve"> PAGEREF _Toc39757315 \h </w:instrText>
        </w:r>
        <w:r w:rsidR="003A10BC">
          <w:rPr>
            <w:noProof/>
            <w:webHidden/>
          </w:rPr>
        </w:r>
        <w:r w:rsidR="003A10BC">
          <w:rPr>
            <w:noProof/>
            <w:webHidden/>
          </w:rPr>
          <w:fldChar w:fldCharType="separate"/>
        </w:r>
        <w:r w:rsidR="009F4630">
          <w:rPr>
            <w:noProof/>
            <w:webHidden/>
          </w:rPr>
          <w:t>2</w:t>
        </w:r>
        <w:r w:rsidR="003A10BC">
          <w:rPr>
            <w:noProof/>
            <w:webHidden/>
          </w:rPr>
          <w:fldChar w:fldCharType="end"/>
        </w:r>
      </w:hyperlink>
    </w:p>
    <w:p w14:paraId="1D999619" w14:textId="33BEA492" w:rsidR="00B15EFA" w:rsidRPr="00F2086F" w:rsidRDefault="005E1315" w:rsidP="00596630">
      <w:pPr>
        <w:suppressAutoHyphens/>
        <w:spacing w:after="0" w:line="240" w:lineRule="auto"/>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sidRPr="00F2086F">
        <w:rPr>
          <w:rFonts w:ascii="Times New Roman Bold" w:eastAsia="Times New Roman" w:hAnsi="Times New Roman Bold" w:cs="Times New Roman"/>
          <w:kern w:val="28"/>
          <w:sz w:val="40"/>
          <w:szCs w:val="40"/>
          <w:lang w:val="en-GB"/>
        </w:rPr>
        <w:br w:type="page"/>
      </w:r>
    </w:p>
    <w:p w14:paraId="6FE1A22C"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4F7C818" w:rsidR="0004651B" w:rsidRPr="005E1315" w:rsidRDefault="0004651B" w:rsidP="00F2086F">
      <w:pPr>
        <w:pStyle w:val="RFQHeading01"/>
      </w:pPr>
      <w:bookmarkStart w:id="0" w:name="_Toc39757312"/>
      <w:r w:rsidRPr="005E1315">
        <w:t>Request for Quotation</w:t>
      </w:r>
      <w:r w:rsidR="00EB78BA" w:rsidRPr="005E1315">
        <w:t>s</w:t>
      </w:r>
      <w:bookmarkEnd w:id="0"/>
    </w:p>
    <w:p w14:paraId="70C40E91" w14:textId="240EF68A" w:rsidR="007A7FCF" w:rsidRPr="00F2086F" w:rsidRDefault="007A7FCF" w:rsidP="0004651B">
      <w:pPr>
        <w:suppressAutoHyphens/>
        <w:spacing w:after="0" w:line="240" w:lineRule="auto"/>
        <w:jc w:val="center"/>
        <w:rPr>
          <w:rFonts w:ascii="Times New Roman Bold" w:eastAsia="Times New Roman" w:hAnsi="Times New Roman Bold" w:cs="Times New Roman"/>
          <w:b/>
          <w:kern w:val="28"/>
          <w:sz w:val="32"/>
          <w:szCs w:val="32"/>
          <w:lang w:val="en-GB"/>
        </w:rPr>
      </w:pPr>
      <w:r w:rsidRPr="00F2086F">
        <w:rPr>
          <w:rFonts w:ascii="Times New Roman Bold" w:eastAsia="Times New Roman" w:hAnsi="Times New Roman Bold" w:cs="Times New Roman"/>
          <w:kern w:val="28"/>
          <w:sz w:val="32"/>
          <w:szCs w:val="32"/>
          <w:lang w:val="en-GB"/>
        </w:rPr>
        <w:t>COVID-19 Emergency Response Procurement</w:t>
      </w:r>
    </w:p>
    <w:p w14:paraId="5D5BCB62" w14:textId="77777777" w:rsidR="0004651B" w:rsidRPr="00F2086F"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4AED9241" w:rsidR="0004651B" w:rsidRPr="00F2086F" w:rsidRDefault="00B21B06" w:rsidP="00015C38">
      <w:pPr>
        <w:suppressAutoHyphens/>
        <w:spacing w:after="0" w:line="240" w:lineRule="auto"/>
        <w:ind w:left="5490"/>
        <w:jc w:val="both"/>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 xml:space="preserve">                                                                                                                                                   </w:t>
      </w:r>
      <w:r w:rsidR="00015C38">
        <w:rPr>
          <w:rFonts w:ascii="Times New Roman Bold" w:eastAsia="Times New Roman" w:hAnsi="Times New Roman Bold" w:cs="Times New Roman"/>
          <w:b/>
          <w:kern w:val="28"/>
          <w:sz w:val="24"/>
          <w:szCs w:val="24"/>
          <w:lang w:val="en-GB"/>
        </w:rPr>
        <w:t xml:space="preserve">                             </w:t>
      </w:r>
      <w:r w:rsidR="0004651B" w:rsidRPr="00F2086F">
        <w:rPr>
          <w:rFonts w:ascii="Times New Roman Bold" w:eastAsia="Times New Roman" w:hAnsi="Times New Roman Bold" w:cs="Times New Roman"/>
          <w:b/>
          <w:kern w:val="28"/>
          <w:sz w:val="24"/>
          <w:szCs w:val="24"/>
          <w:lang w:val="en-GB"/>
        </w:rPr>
        <w:t>RFQ Ref No.:</w:t>
      </w:r>
      <w:r w:rsidR="00C12287">
        <w:rPr>
          <w:rFonts w:ascii="Times New Roman Bold" w:eastAsia="Times New Roman" w:hAnsi="Times New Roman Bold" w:cs="Times New Roman"/>
          <w:b/>
          <w:kern w:val="28"/>
          <w:sz w:val="24"/>
          <w:szCs w:val="24"/>
          <w:lang w:val="en-GB"/>
        </w:rPr>
        <w:t xml:space="preserve"> COVID19/</w:t>
      </w:r>
      <w:r w:rsidR="00C12287" w:rsidRPr="006A4653">
        <w:rPr>
          <w:rFonts w:ascii="Times New Roman Bold" w:eastAsia="Times New Roman" w:hAnsi="Times New Roman Bold" w:cs="Times New Roman"/>
          <w:b/>
          <w:kern w:val="28"/>
          <w:sz w:val="24"/>
          <w:szCs w:val="24"/>
          <w:lang w:val="en-GB"/>
        </w:rPr>
        <w:t>G/RFQ-</w:t>
      </w:r>
      <w:r w:rsidR="006A4653" w:rsidRPr="006A4653">
        <w:rPr>
          <w:rFonts w:ascii="Times New Roman Bold" w:eastAsia="Times New Roman" w:hAnsi="Times New Roman Bold" w:cs="Times New Roman"/>
          <w:b/>
          <w:kern w:val="28"/>
          <w:sz w:val="24"/>
          <w:szCs w:val="24"/>
          <w:lang w:val="en-GB"/>
        </w:rPr>
        <w:t>07</w:t>
      </w:r>
    </w:p>
    <w:p w14:paraId="115D491D" w14:textId="77777777" w:rsidR="0004651B" w:rsidRPr="00F2086F" w:rsidRDefault="0004651B" w:rsidP="00F2086F">
      <w:pPr>
        <w:suppressAutoHyphens/>
        <w:spacing w:after="0" w:line="240" w:lineRule="auto"/>
        <w:ind w:left="5760"/>
        <w:jc w:val="right"/>
        <w:rPr>
          <w:rFonts w:ascii="Times New Roman Bold" w:eastAsia="Times New Roman" w:hAnsi="Times New Roman Bold" w:cs="Times New Roman"/>
          <w:b/>
          <w:kern w:val="28"/>
          <w:sz w:val="24"/>
          <w:szCs w:val="24"/>
          <w:lang w:val="en-GB"/>
        </w:rPr>
      </w:pPr>
    </w:p>
    <w:p w14:paraId="42CA9CED" w14:textId="69BBFA2F" w:rsidR="0004651B" w:rsidRPr="00F2086F" w:rsidRDefault="0004651B" w:rsidP="00F2086F">
      <w:pPr>
        <w:suppressAutoHyphens/>
        <w:spacing w:after="0" w:line="240" w:lineRule="auto"/>
        <w:ind w:left="5760"/>
        <w:jc w:val="center"/>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RFQ Date:</w:t>
      </w:r>
      <w:r w:rsidR="00C12287">
        <w:rPr>
          <w:rFonts w:ascii="Times New Roman Bold" w:eastAsia="Times New Roman" w:hAnsi="Times New Roman Bold" w:cs="Times New Roman"/>
          <w:b/>
          <w:kern w:val="28"/>
          <w:sz w:val="24"/>
          <w:szCs w:val="24"/>
          <w:lang w:val="en-GB"/>
        </w:rPr>
        <w:t xml:space="preserve"> </w:t>
      </w:r>
      <w:r w:rsidR="004F7DFE">
        <w:rPr>
          <w:rFonts w:ascii="Times New Roman Bold" w:eastAsia="Times New Roman" w:hAnsi="Times New Roman Bold" w:cs="Times New Roman"/>
          <w:b/>
          <w:kern w:val="28"/>
          <w:sz w:val="24"/>
          <w:szCs w:val="24"/>
          <w:lang w:val="en-GB"/>
        </w:rPr>
        <w:t xml:space="preserve"> </w:t>
      </w:r>
      <w:r w:rsidR="005951C5" w:rsidRPr="005951C5">
        <w:rPr>
          <w:rFonts w:ascii="Times New Roman Bold" w:eastAsia="Times New Roman" w:hAnsi="Times New Roman Bold" w:cs="Times New Roman"/>
          <w:b/>
          <w:kern w:val="28"/>
          <w:sz w:val="24"/>
          <w:szCs w:val="24"/>
          <w:highlight w:val="yellow"/>
          <w:lang w:val="en-GB"/>
        </w:rPr>
        <w:t>??</w:t>
      </w:r>
      <w:r w:rsidR="005951C5">
        <w:rPr>
          <w:rFonts w:ascii="Times New Roman Bold" w:eastAsia="Times New Roman" w:hAnsi="Times New Roman Bold" w:cs="Times New Roman"/>
          <w:b/>
          <w:kern w:val="28"/>
          <w:sz w:val="24"/>
          <w:szCs w:val="24"/>
          <w:lang w:val="en-GB"/>
        </w:rPr>
        <w:t>.10</w:t>
      </w:r>
      <w:r w:rsidR="004F7DFE">
        <w:rPr>
          <w:rFonts w:ascii="Times New Roman Bold" w:eastAsia="Times New Roman" w:hAnsi="Times New Roman Bold" w:cs="Times New Roman"/>
          <w:b/>
          <w:kern w:val="28"/>
          <w:sz w:val="24"/>
          <w:szCs w:val="24"/>
          <w:lang w:val="en-GB"/>
        </w:rPr>
        <w:t>.2020</w:t>
      </w:r>
    </w:p>
    <w:p w14:paraId="71F2FD32" w14:textId="77777777" w:rsidR="0004651B" w:rsidRPr="00F2086F"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F2086F">
        <w:rPr>
          <w:rFonts w:ascii="Times New Roman Bold" w:eastAsia="Times New Roman" w:hAnsi="Times New Roman Bold" w:cs="Times New Roman"/>
          <w:b/>
          <w:kern w:val="28"/>
          <w:sz w:val="32"/>
          <w:szCs w:val="24"/>
          <w:lang w:val="en-GB"/>
        </w:rPr>
        <w:t xml:space="preserve"> </w:t>
      </w:r>
    </w:p>
    <w:p w14:paraId="3FEFF6E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Request for Quotation (RFQ)</w:t>
      </w:r>
    </w:p>
    <w:p w14:paraId="7AC8DD62" w14:textId="17E58472" w:rsidR="007A7FCF" w:rsidRPr="00F2086F" w:rsidRDefault="007A7FCF" w:rsidP="0004651B">
      <w:pPr>
        <w:suppressAutoHyphens/>
        <w:spacing w:before="240" w:after="240" w:line="240" w:lineRule="auto"/>
        <w:jc w:val="both"/>
        <w:rPr>
          <w:rFonts w:ascii="Times New Roman" w:eastAsia="Times New Roman" w:hAnsi="Times New Roman" w:cs="Times New Roman"/>
          <w:spacing w:val="-2"/>
          <w:sz w:val="24"/>
          <w:szCs w:val="24"/>
        </w:rPr>
      </w:pPr>
      <w:r w:rsidRPr="00F2086F">
        <w:rPr>
          <w:rFonts w:ascii="Times New Roman" w:eastAsia="Times New Roman" w:hAnsi="Times New Roman" w:cs="Times New Roman"/>
          <w:spacing w:val="-2"/>
          <w:sz w:val="24"/>
          <w:szCs w:val="24"/>
        </w:rPr>
        <w:t xml:space="preserve">This RFQ is for the procurement of </w:t>
      </w:r>
      <w:r w:rsidR="009872A5" w:rsidRPr="00F2086F">
        <w:rPr>
          <w:rFonts w:ascii="Times New Roman" w:eastAsia="Times New Roman" w:hAnsi="Times New Roman" w:cs="Times New Roman"/>
          <w:spacing w:val="-2"/>
          <w:sz w:val="24"/>
          <w:szCs w:val="24"/>
        </w:rPr>
        <w:t>G</w:t>
      </w:r>
      <w:r w:rsidRPr="00F2086F">
        <w:rPr>
          <w:rFonts w:ascii="Times New Roman" w:eastAsia="Times New Roman" w:hAnsi="Times New Roman" w:cs="Times New Roman"/>
          <w:spacing w:val="-2"/>
          <w:sz w:val="24"/>
          <w:szCs w:val="24"/>
        </w:rPr>
        <w:t>oods</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pacing w:val="-2"/>
          <w:sz w:val="24"/>
          <w:szCs w:val="24"/>
        </w:rPr>
        <w:t xml:space="preserve">required in response to the COVID-19 </w:t>
      </w:r>
      <w:r w:rsidR="00730F80" w:rsidRPr="00F2086F">
        <w:rPr>
          <w:rFonts w:ascii="Times New Roman" w:eastAsia="Times New Roman" w:hAnsi="Times New Roman" w:cs="Times New Roman"/>
          <w:spacing w:val="-2"/>
          <w:sz w:val="24"/>
          <w:szCs w:val="24"/>
        </w:rPr>
        <w:t>emergency</w:t>
      </w:r>
      <w:r w:rsidRPr="00F2086F">
        <w:rPr>
          <w:rFonts w:ascii="Times New Roman" w:eastAsia="Times New Roman" w:hAnsi="Times New Roman" w:cs="Times New Roman"/>
          <w:spacing w:val="-2"/>
          <w:sz w:val="24"/>
          <w:szCs w:val="24"/>
        </w:rPr>
        <w:t xml:space="preserve">. </w:t>
      </w:r>
      <w:r w:rsidR="00730F80" w:rsidRPr="00F2086F">
        <w:rPr>
          <w:rFonts w:ascii="Times New Roman" w:eastAsia="Times New Roman" w:hAnsi="Times New Roman" w:cs="Times New Roman"/>
          <w:spacing w:val="-2"/>
          <w:sz w:val="24"/>
          <w:szCs w:val="24"/>
        </w:rPr>
        <w:t>I</w:t>
      </w:r>
      <w:r w:rsidRPr="00F2086F">
        <w:rPr>
          <w:rFonts w:ascii="Times New Roman" w:eastAsia="Times New Roman" w:hAnsi="Times New Roman" w:cs="Times New Roman"/>
          <w:spacing w:val="-2"/>
          <w:sz w:val="24"/>
          <w:szCs w:val="24"/>
        </w:rPr>
        <w:t>t is subject to accelerated emergency procurement procedures.</w:t>
      </w:r>
    </w:p>
    <w:p w14:paraId="73DFFA18" w14:textId="6EAD0091" w:rsidR="0004651B" w:rsidRPr="00F2086F" w:rsidRDefault="0004651B"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sidR="00C12287" w:rsidRPr="00C12287">
        <w:rPr>
          <w:rFonts w:ascii="Times New Roman" w:eastAsia="Times New Roman" w:hAnsi="Times New Roman" w:cs="Times New Roman"/>
          <w:iCs/>
          <w:spacing w:val="-2"/>
          <w:sz w:val="24"/>
          <w:szCs w:val="24"/>
        </w:rPr>
        <w:t>Ministry of Internally Displaced Persons from Occupied Territories, Labour, Health and Social Affairs</w:t>
      </w:r>
      <w:r w:rsidR="00C12287">
        <w:rPr>
          <w:rFonts w:ascii="Times New Roman" w:eastAsia="Times New Roman" w:hAnsi="Times New Roman" w:cs="Times New Roman"/>
          <w:iCs/>
          <w:spacing w:val="-2"/>
          <w:sz w:val="24"/>
          <w:szCs w:val="24"/>
        </w:rPr>
        <w:t xml:space="preserve"> (MoILSHA)</w:t>
      </w:r>
      <w:r w:rsidR="00C12287" w:rsidRPr="00C12287">
        <w:rPr>
          <w:rFonts w:ascii="Times New Roman" w:eastAsia="Times New Roman" w:hAnsi="Times New Roman" w:cs="Times New Roman"/>
          <w:iCs/>
          <w:spacing w:val="-2"/>
          <w:sz w:val="24"/>
          <w:szCs w:val="24"/>
        </w:rPr>
        <w:t xml:space="preserve"> </w:t>
      </w:r>
      <w:r w:rsidR="00876C91" w:rsidRPr="00C12287">
        <w:rPr>
          <w:rFonts w:ascii="Times New Roman" w:eastAsia="Times New Roman" w:hAnsi="Times New Roman" w:cs="Times New Roman"/>
          <w:iCs/>
          <w:spacing w:val="-2"/>
          <w:sz w:val="24"/>
          <w:szCs w:val="24"/>
        </w:rPr>
        <w:t>has received</w:t>
      </w:r>
      <w:r w:rsidR="0016667E">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sidR="00FA2E88">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sidR="00C12287">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and intends to apply part of the proceeds toward payments under the contract for </w:t>
      </w:r>
      <w:r w:rsidR="001E79DA">
        <w:rPr>
          <w:rFonts w:ascii="Times New Roman" w:eastAsia="Times New Roman" w:hAnsi="Times New Roman" w:cs="Times New Roman"/>
          <w:spacing w:val="-2"/>
          <w:sz w:val="24"/>
          <w:szCs w:val="24"/>
        </w:rPr>
        <w:t xml:space="preserve">Supply and Installation of </w:t>
      </w:r>
      <w:r w:rsidR="00171014">
        <w:rPr>
          <w:rFonts w:ascii="Times New Roman" w:eastAsia="Times New Roman" w:hAnsi="Times New Roman" w:cs="Times New Roman"/>
          <w:spacing w:val="-2"/>
          <w:sz w:val="24"/>
          <w:szCs w:val="24"/>
        </w:rPr>
        <w:t>Network</w:t>
      </w:r>
      <w:r w:rsidR="001E79DA">
        <w:rPr>
          <w:rFonts w:ascii="Times New Roman" w:eastAsia="Times New Roman" w:hAnsi="Times New Roman" w:cs="Times New Roman"/>
          <w:spacing w:val="-2"/>
          <w:sz w:val="24"/>
          <w:szCs w:val="24"/>
        </w:rPr>
        <w:t xml:space="preserve"> Infrastructure</w:t>
      </w:r>
      <w:r w:rsidRPr="00F2086F">
        <w:rPr>
          <w:rFonts w:ascii="Times New Roman" w:eastAsia="Times New Roman" w:hAnsi="Times New Roman" w:cs="Times New Roman"/>
          <w:spacing w:val="-2"/>
          <w:sz w:val="24"/>
          <w:szCs w:val="24"/>
        </w:rPr>
        <w:t xml:space="preserve">. </w:t>
      </w:r>
    </w:p>
    <w:p w14:paraId="728A666C" w14:textId="751F6AA5" w:rsidR="0004651B" w:rsidRPr="00F2086F" w:rsidRDefault="0004651B"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pacing w:val="-2"/>
          <w:sz w:val="24"/>
          <w:szCs w:val="24"/>
        </w:rPr>
        <w:t xml:space="preserve">The </w:t>
      </w:r>
      <w:r w:rsidR="006958DF" w:rsidRPr="006958DF">
        <w:rPr>
          <w:rFonts w:ascii="Times New Roman" w:eastAsia="Times New Roman" w:hAnsi="Times New Roman" w:cs="Times New Roman"/>
          <w:iCs/>
          <w:spacing w:val="-2"/>
          <w:sz w:val="24"/>
          <w:szCs w:val="24"/>
        </w:rPr>
        <w:t>MoILSHA</w:t>
      </w:r>
      <w:r w:rsidR="006958DF">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now invites quotations from suppliers for </w:t>
      </w:r>
      <w:r w:rsidRPr="00F2086F">
        <w:rPr>
          <w:rFonts w:ascii="Times New Roman" w:eastAsia="Times New Roman" w:hAnsi="Times New Roman" w:cs="Times New Roman"/>
          <w:sz w:val="24"/>
          <w:szCs w:val="24"/>
        </w:rPr>
        <w:t xml:space="preserve">the Goods described in Annex 1: Purchaser’s Requirements, attached to this RFQ. </w:t>
      </w:r>
    </w:p>
    <w:p w14:paraId="2BBACD7A" w14:textId="514B2391" w:rsidR="0004651B" w:rsidRPr="00F2086F" w:rsidRDefault="0004651B" w:rsidP="0004651B">
      <w:pPr>
        <w:keepNext/>
        <w:spacing w:after="120" w:line="240" w:lineRule="auto"/>
        <w:rPr>
          <w:rFonts w:ascii="Times New Roman" w:eastAsia="Times New Roman" w:hAnsi="Times New Roman" w:cs="Times New Roman"/>
          <w:b/>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F2086F">
        <w:rPr>
          <w:rFonts w:ascii="Times New Roman" w:eastAsia="Times New Roman" w:hAnsi="Times New Roman" w:cs="Times New Roman"/>
          <w:b/>
          <w:sz w:val="24"/>
          <w:szCs w:val="24"/>
        </w:rPr>
        <w:t xml:space="preserve">Eligible Goods </w:t>
      </w:r>
      <w:bookmarkEnd w:id="1"/>
      <w:bookmarkEnd w:id="2"/>
      <w:bookmarkEnd w:id="3"/>
      <w:bookmarkEnd w:id="4"/>
      <w:bookmarkEnd w:id="5"/>
      <w:bookmarkEnd w:id="6"/>
      <w:bookmarkEnd w:id="7"/>
      <w:bookmarkEnd w:id="8"/>
      <w:bookmarkEnd w:id="9"/>
    </w:p>
    <w:p w14:paraId="38697A6B" w14:textId="20A6949C" w:rsidR="0004651B" w:rsidRPr="00F2086F" w:rsidRDefault="0004651B" w:rsidP="00F2086F">
      <w:pPr>
        <w:keepNext/>
        <w:spacing w:after="12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All the Goods to be supplied under the Contract and financed by the Bank may have their origin in any country except for the following countries</w:t>
      </w:r>
      <w:r w:rsidR="006958D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 xml:space="preserve"> </w:t>
      </w:r>
      <w:r w:rsidRPr="006958DF">
        <w:rPr>
          <w:rFonts w:ascii="Times New Roman" w:eastAsia="Times New Roman" w:hAnsi="Times New Roman" w:cs="Times New Roman"/>
          <w:iCs/>
          <w:sz w:val="24"/>
          <w:szCs w:val="24"/>
        </w:rPr>
        <w:t>none</w:t>
      </w:r>
      <w:r w:rsidR="006958DF">
        <w:rPr>
          <w:rFonts w:ascii="Times New Roman" w:eastAsia="Times New Roman" w:hAnsi="Times New Roman" w:cs="Times New Roman"/>
          <w:iCs/>
          <w:sz w:val="24"/>
          <w:szCs w:val="24"/>
        </w:rPr>
        <w:t>.</w:t>
      </w:r>
    </w:p>
    <w:p w14:paraId="57327F05" w14:textId="77777777" w:rsidR="006D7C7C" w:rsidRPr="00F2086F" w:rsidRDefault="006D7C7C" w:rsidP="006D7C7C">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Performance Security</w:t>
      </w:r>
    </w:p>
    <w:p w14:paraId="5C7A343A" w14:textId="4518CD5F" w:rsidR="006D7C7C" w:rsidRPr="00F2086F" w:rsidRDefault="006D7C7C" w:rsidP="00F2086F">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successful Supplier shall submit a </w:t>
      </w:r>
      <w:r w:rsidR="001805E8" w:rsidRPr="00F2086F">
        <w:rPr>
          <w:rFonts w:ascii="Times New Roman" w:eastAsia="Times New Roman" w:hAnsi="Times New Roman" w:cs="Times New Roman"/>
          <w:sz w:val="24"/>
          <w:szCs w:val="24"/>
        </w:rPr>
        <w:t xml:space="preserve">Performance </w:t>
      </w:r>
      <w:r w:rsidRPr="00F2086F">
        <w:rPr>
          <w:rFonts w:ascii="Times New Roman" w:eastAsia="Times New Roman" w:hAnsi="Times New Roman" w:cs="Times New Roman"/>
          <w:sz w:val="24"/>
          <w:szCs w:val="24"/>
        </w:rPr>
        <w:t>Security in accordance with the Contract Conditions</w:t>
      </w:r>
      <w:r w:rsidR="00BA19E9">
        <w:rPr>
          <w:rFonts w:eastAsia="Times New Roman" w:cs="Times New Roman"/>
          <w:sz w:val="24"/>
          <w:szCs w:val="24"/>
          <w:lang w:val="ka-GE"/>
        </w:rPr>
        <w:t>:</w:t>
      </w:r>
      <w:r w:rsidR="00003EC1">
        <w:rPr>
          <w:rFonts w:ascii="Times New Roman" w:eastAsia="Times New Roman" w:hAnsi="Times New Roman" w:cs="Times New Roman"/>
          <w:sz w:val="24"/>
          <w:szCs w:val="24"/>
        </w:rPr>
        <w:t xml:space="preserve"> N/A</w:t>
      </w:r>
    </w:p>
    <w:p w14:paraId="418A1E15" w14:textId="77777777" w:rsidR="0004651B" w:rsidRPr="00F2086F" w:rsidRDefault="0004651B"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Manufacturer’s Authorization</w:t>
      </w:r>
    </w:p>
    <w:p w14:paraId="6AB0E2D8" w14:textId="03E4698B" w:rsidR="0004651B" w:rsidRPr="00F2086F" w:rsidRDefault="0004651B" w:rsidP="00F2086F">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 supplier that does not manufacture or produce the Goods it offers to supply shall submit a Manufacturer’s Authorization using the form included to this RFQ</w:t>
      </w:r>
      <w:r w:rsidR="00C411E6"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to demonstrate that it has been duly authorized by the manufacturer or producer of the Goods to supply these Goods in the Purchaser’s Country</w:t>
      </w:r>
      <w:r w:rsidR="0083532D" w:rsidRPr="00F2086F">
        <w:rPr>
          <w:rFonts w:ascii="Times New Roman" w:eastAsia="Times New Roman" w:hAnsi="Times New Roman" w:cs="Times New Roman"/>
          <w:sz w:val="24"/>
          <w:szCs w:val="24"/>
        </w:rPr>
        <w:t>.</w:t>
      </w:r>
    </w:p>
    <w:p w14:paraId="1EFB62CB" w14:textId="77777777" w:rsidR="0004651B" w:rsidRPr="002F042E" w:rsidRDefault="0004651B" w:rsidP="0004651B">
      <w:pPr>
        <w:keepNext/>
        <w:spacing w:after="120" w:line="240" w:lineRule="auto"/>
        <w:rPr>
          <w:rFonts w:ascii="Times New Roman" w:eastAsia="Times New Roman" w:hAnsi="Times New Roman" w:cs="Times New Roman"/>
          <w:b/>
          <w:sz w:val="24"/>
          <w:szCs w:val="24"/>
        </w:rPr>
      </w:pPr>
      <w:r w:rsidRPr="002F042E">
        <w:rPr>
          <w:rFonts w:ascii="Times New Roman" w:eastAsia="Times New Roman" w:hAnsi="Times New Roman" w:cs="Times New Roman"/>
          <w:b/>
          <w:sz w:val="24"/>
          <w:szCs w:val="24"/>
        </w:rPr>
        <w:t>Validity of offers</w:t>
      </w:r>
    </w:p>
    <w:p w14:paraId="781C1F2C" w14:textId="01C73077" w:rsidR="001F555D" w:rsidRDefault="0004651B" w:rsidP="001F555D">
      <w:pPr>
        <w:keepNext/>
        <w:spacing w:after="120" w:line="240" w:lineRule="auto"/>
        <w:jc w:val="both"/>
        <w:rPr>
          <w:rFonts w:ascii="Times New Roman" w:eastAsia="Times New Roman" w:hAnsi="Times New Roman" w:cs="Times New Roman"/>
          <w:sz w:val="24"/>
          <w:szCs w:val="24"/>
        </w:rPr>
      </w:pPr>
      <w:r w:rsidRPr="002F042E">
        <w:rPr>
          <w:rFonts w:ascii="Times New Roman" w:eastAsia="Times New Roman" w:hAnsi="Times New Roman" w:cs="Times New Roman"/>
          <w:sz w:val="24"/>
          <w:szCs w:val="24"/>
        </w:rPr>
        <w:t xml:space="preserve">The offers shall be valid </w:t>
      </w:r>
      <w:r w:rsidR="001F555D" w:rsidRPr="002F042E">
        <w:rPr>
          <w:rFonts w:ascii="Times New Roman" w:eastAsia="Times New Roman" w:hAnsi="Times New Roman" w:cs="Times New Roman"/>
          <w:sz w:val="24"/>
          <w:szCs w:val="24"/>
        </w:rPr>
        <w:t xml:space="preserve">for a period of </w:t>
      </w:r>
      <w:r w:rsidR="005951C5">
        <w:rPr>
          <w:rFonts w:ascii="Times New Roman" w:eastAsia="Times New Roman" w:hAnsi="Times New Roman" w:cs="Times New Roman"/>
          <w:sz w:val="24"/>
          <w:szCs w:val="24"/>
        </w:rPr>
        <w:t>forty-five</w:t>
      </w:r>
      <w:r w:rsidR="001F555D" w:rsidRPr="002F042E">
        <w:rPr>
          <w:rFonts w:ascii="Times New Roman" w:eastAsia="Times New Roman" w:hAnsi="Times New Roman" w:cs="Times New Roman"/>
          <w:sz w:val="24"/>
          <w:szCs w:val="24"/>
        </w:rPr>
        <w:t xml:space="preserve"> </w:t>
      </w:r>
      <w:r w:rsidR="001F555D" w:rsidRPr="002F042E">
        <w:rPr>
          <w:rFonts w:ascii="Times New Roman" w:eastAsia="Times New Roman" w:hAnsi="Times New Roman" w:cs="Times New Roman"/>
          <w:b/>
          <w:sz w:val="24"/>
          <w:szCs w:val="24"/>
        </w:rPr>
        <w:t>(</w:t>
      </w:r>
      <w:r w:rsidR="005951C5">
        <w:rPr>
          <w:rFonts w:ascii="Times New Roman" w:eastAsia="Times New Roman" w:hAnsi="Times New Roman" w:cs="Times New Roman"/>
          <w:b/>
          <w:sz w:val="24"/>
          <w:szCs w:val="24"/>
        </w:rPr>
        <w:t>45</w:t>
      </w:r>
      <w:r w:rsidR="001F555D" w:rsidRPr="002F042E">
        <w:rPr>
          <w:rFonts w:ascii="Times New Roman" w:eastAsia="Times New Roman" w:hAnsi="Times New Roman" w:cs="Times New Roman"/>
          <w:b/>
          <w:sz w:val="24"/>
          <w:szCs w:val="24"/>
        </w:rPr>
        <w:t>) days from</w:t>
      </w:r>
      <w:r w:rsidR="001F555D" w:rsidRPr="002F042E">
        <w:rPr>
          <w:rFonts w:ascii="Times New Roman" w:eastAsia="Times New Roman" w:hAnsi="Times New Roman" w:cs="Times New Roman"/>
          <w:sz w:val="24"/>
          <w:szCs w:val="24"/>
        </w:rPr>
        <w:t xml:space="preserve"> deadline for submission of the quotation.</w:t>
      </w:r>
      <w:r w:rsidR="001F555D" w:rsidRPr="001F555D">
        <w:rPr>
          <w:rFonts w:ascii="Times New Roman" w:eastAsia="Times New Roman" w:hAnsi="Times New Roman" w:cs="Times New Roman"/>
          <w:sz w:val="24"/>
          <w:szCs w:val="24"/>
        </w:rPr>
        <w:t xml:space="preserve"> </w:t>
      </w:r>
    </w:p>
    <w:p w14:paraId="6D607FD8" w14:textId="0E6FF524" w:rsidR="0004651B" w:rsidRPr="00F2086F" w:rsidRDefault="0054745A" w:rsidP="001F555D">
      <w:pPr>
        <w:keepNext/>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Quoted</w:t>
      </w:r>
      <w:r w:rsidR="00D9319B" w:rsidRPr="00F2086F">
        <w:rPr>
          <w:rFonts w:ascii="Times New Roman" w:eastAsia="Times New Roman" w:hAnsi="Times New Roman" w:cs="Times New Roman"/>
          <w:b/>
          <w:sz w:val="24"/>
          <w:szCs w:val="24"/>
        </w:rPr>
        <w:t xml:space="preserve"> </w:t>
      </w:r>
      <w:r w:rsidR="0004651B" w:rsidRPr="00F2086F">
        <w:rPr>
          <w:rFonts w:ascii="Times New Roman" w:eastAsia="Times New Roman" w:hAnsi="Times New Roman" w:cs="Times New Roman"/>
          <w:b/>
          <w:sz w:val="24"/>
          <w:szCs w:val="24"/>
        </w:rPr>
        <w:t>Price</w:t>
      </w:r>
    </w:p>
    <w:p w14:paraId="3FFC7861" w14:textId="488756FD" w:rsidR="0054745A" w:rsidRPr="00F2086F" w:rsidRDefault="0054745A" w:rsidP="00015C38">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Prices shall be quoted in the following manner:</w:t>
      </w:r>
    </w:p>
    <w:p w14:paraId="2D2DC9DC" w14:textId="7A9CD9B6" w:rsidR="0054745A" w:rsidRPr="00F2086F" w:rsidRDefault="0054745A" w:rsidP="00015C38">
      <w:pPr>
        <w:pStyle w:val="Heading3"/>
        <w:numPr>
          <w:ilvl w:val="2"/>
          <w:numId w:val="24"/>
        </w:numPr>
        <w:tabs>
          <w:tab w:val="clear" w:pos="1152"/>
          <w:tab w:val="num" w:pos="567"/>
        </w:tabs>
        <w:spacing w:after="160"/>
        <w:ind w:left="0" w:firstLine="0"/>
      </w:pPr>
      <w:r w:rsidRPr="00F2086F">
        <w:t xml:space="preserve">For Goods </w:t>
      </w:r>
      <w:r w:rsidR="006006CE" w:rsidRPr="00F2086F">
        <w:t xml:space="preserve">to be </w:t>
      </w:r>
      <w:r w:rsidR="00FD17E5" w:rsidRPr="00F2086F">
        <w:t xml:space="preserve">supplied from </w:t>
      </w:r>
      <w:r w:rsidR="006006CE" w:rsidRPr="00F2086F">
        <w:t xml:space="preserve">within </w:t>
      </w:r>
      <w:r w:rsidRPr="00F2086F">
        <w:t>the Purchaser’s Country:</w:t>
      </w:r>
    </w:p>
    <w:p w14:paraId="50A5B531" w14:textId="16CEB2BC" w:rsidR="0054745A" w:rsidRPr="00F2086F" w:rsidRDefault="0054745A" w:rsidP="00015C38">
      <w:pPr>
        <w:pStyle w:val="ListParagraph"/>
        <w:numPr>
          <w:ilvl w:val="3"/>
          <w:numId w:val="24"/>
        </w:numPr>
        <w:tabs>
          <w:tab w:val="clear" w:pos="1872"/>
          <w:tab w:val="num" w:pos="567"/>
        </w:tabs>
        <w:spacing w:after="160"/>
        <w:ind w:left="0" w:firstLine="0"/>
        <w:contextualSpacing w:val="0"/>
        <w:jc w:val="both"/>
      </w:pPr>
      <w:r w:rsidRPr="00F2086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71EC7D06" w:rsidR="0054745A" w:rsidRPr="00F2086F" w:rsidRDefault="00FD17E5" w:rsidP="00015C38">
      <w:pPr>
        <w:pStyle w:val="ListParagraph"/>
        <w:numPr>
          <w:ilvl w:val="3"/>
          <w:numId w:val="24"/>
        </w:numPr>
        <w:tabs>
          <w:tab w:val="clear" w:pos="1872"/>
          <w:tab w:val="num" w:pos="567"/>
        </w:tabs>
        <w:spacing w:after="160"/>
        <w:ind w:left="0" w:firstLine="0"/>
        <w:contextualSpacing w:val="0"/>
        <w:jc w:val="both"/>
      </w:pPr>
      <w:r w:rsidRPr="00F2086F">
        <w:t xml:space="preserve">if known, </w:t>
      </w:r>
      <w:r w:rsidR="0054745A" w:rsidRPr="00F2086F">
        <w:t xml:space="preserve">any Purchaser’s Country sales tax and other taxes which will be payable on the Goods if the Contract is awarded to the </w:t>
      </w:r>
      <w:r w:rsidR="00E41EC3" w:rsidRPr="00F2086F">
        <w:t>Supplier</w:t>
      </w:r>
      <w:r w:rsidR="0054745A" w:rsidRPr="00F2086F">
        <w:t>; and</w:t>
      </w:r>
    </w:p>
    <w:p w14:paraId="26DBD3F7" w14:textId="15B2753B" w:rsidR="0054745A" w:rsidRPr="005A3E4D" w:rsidRDefault="0054745A" w:rsidP="00987A38">
      <w:pPr>
        <w:pStyle w:val="ListParagraph"/>
        <w:numPr>
          <w:ilvl w:val="3"/>
          <w:numId w:val="24"/>
        </w:numPr>
        <w:tabs>
          <w:tab w:val="clear" w:pos="1872"/>
          <w:tab w:val="num" w:pos="567"/>
        </w:tabs>
        <w:spacing w:after="160"/>
        <w:ind w:left="0" w:firstLine="0"/>
        <w:contextualSpacing w:val="0"/>
        <w:jc w:val="both"/>
      </w:pPr>
      <w:r w:rsidRPr="00F2086F">
        <w:rPr>
          <w:spacing w:val="-4"/>
        </w:rPr>
        <w:t xml:space="preserve">the price for inland transportation, insurance, and other local services required to convey the Goods to their final </w:t>
      </w:r>
      <w:r w:rsidRPr="00D9051D">
        <w:rPr>
          <w:spacing w:val="-4"/>
        </w:rPr>
        <w:t>destination (Project Site)</w:t>
      </w:r>
      <w:r w:rsidR="00F016F9" w:rsidRPr="00D9051D">
        <w:rPr>
          <w:spacing w:val="-4"/>
        </w:rPr>
        <w:t>:</w:t>
      </w:r>
      <w:r w:rsidRPr="00D9051D">
        <w:rPr>
          <w:spacing w:val="-4"/>
        </w:rPr>
        <w:t xml:space="preserve"> </w:t>
      </w:r>
      <w:bookmarkStart w:id="10" w:name="_Hlk35531197"/>
      <w:bookmarkStart w:id="11" w:name="_Hlk35531069"/>
      <w:r w:rsidR="00987A38">
        <w:rPr>
          <w:b/>
          <w:spacing w:val="-4"/>
          <w:highlight w:val="yellow"/>
        </w:rPr>
        <w:t xml:space="preserve"> Ak. Tsereteli av.121 </w:t>
      </w:r>
      <w:r w:rsidR="00F016F9" w:rsidRPr="005951C5">
        <w:rPr>
          <w:b/>
          <w:spacing w:val="-4"/>
          <w:highlight w:val="yellow"/>
        </w:rPr>
        <w:t>Tbilisi, Georgia</w:t>
      </w:r>
      <w:bookmarkEnd w:id="10"/>
      <w:r w:rsidR="00C800F0">
        <w:rPr>
          <w:b/>
          <w:spacing w:val="-4"/>
        </w:rPr>
        <w:t xml:space="preserve"> </w:t>
      </w:r>
    </w:p>
    <w:bookmarkEnd w:id="11"/>
    <w:p w14:paraId="5A5F6A92" w14:textId="26FEC026" w:rsidR="0054745A" w:rsidRPr="00F2086F" w:rsidRDefault="0054745A" w:rsidP="00987A38">
      <w:pPr>
        <w:pStyle w:val="Heading3"/>
        <w:numPr>
          <w:ilvl w:val="2"/>
          <w:numId w:val="24"/>
        </w:numPr>
        <w:tabs>
          <w:tab w:val="clear" w:pos="1152"/>
          <w:tab w:val="num" w:pos="567"/>
        </w:tabs>
        <w:spacing w:after="160"/>
        <w:ind w:left="0" w:firstLine="0"/>
      </w:pPr>
      <w:r w:rsidRPr="00F2086F">
        <w:t xml:space="preserve">For Goods </w:t>
      </w:r>
      <w:r w:rsidR="006006CE" w:rsidRPr="00F2086F">
        <w:t xml:space="preserve">to be </w:t>
      </w:r>
      <w:r w:rsidR="00FD17E5" w:rsidRPr="00F2086F">
        <w:t xml:space="preserve">supplied from </w:t>
      </w:r>
      <w:r w:rsidRPr="00F2086F">
        <w:t>outside the Purchaser’s Country</w:t>
      </w:r>
      <w:r w:rsidR="00FD17E5" w:rsidRPr="00F2086F">
        <w:t xml:space="preserve">: </w:t>
      </w:r>
    </w:p>
    <w:p w14:paraId="013813BC" w14:textId="5CF283F2" w:rsidR="006006CE" w:rsidRPr="000225EA" w:rsidRDefault="006006CE" w:rsidP="00987A38">
      <w:pPr>
        <w:pStyle w:val="ListParagraph"/>
        <w:numPr>
          <w:ilvl w:val="3"/>
          <w:numId w:val="24"/>
        </w:numPr>
        <w:tabs>
          <w:tab w:val="clear" w:pos="1872"/>
          <w:tab w:val="num" w:pos="567"/>
        </w:tabs>
        <w:spacing w:after="160"/>
        <w:ind w:left="0" w:firstLine="0"/>
        <w:contextualSpacing w:val="0"/>
        <w:jc w:val="both"/>
        <w:rPr>
          <w:bCs/>
          <w:i/>
        </w:rPr>
      </w:pPr>
      <w:bookmarkStart w:id="12" w:name="_Hlk36118900"/>
      <w:r w:rsidRPr="000225EA">
        <w:rPr>
          <w:bCs/>
        </w:rPr>
        <w:t>the price of the Goods, quoted CIP named place of destination in the Purchaser’s Country</w:t>
      </w:r>
      <w:r w:rsidR="00D745D9" w:rsidRPr="000225EA">
        <w:rPr>
          <w:bCs/>
          <w:i/>
        </w:rPr>
        <w:t xml:space="preserve">: </w:t>
      </w:r>
      <w:r w:rsidR="00D745D9" w:rsidRPr="000225EA">
        <w:rPr>
          <w:bCs/>
          <w:iCs/>
        </w:rPr>
        <w:t>Tbilisi, Georgia</w:t>
      </w:r>
    </w:p>
    <w:bookmarkEnd w:id="12"/>
    <w:p w14:paraId="19FB506A" w14:textId="77777777" w:rsidR="00987A38" w:rsidRPr="005A3E4D" w:rsidRDefault="006006CE" w:rsidP="00987A38">
      <w:pPr>
        <w:pStyle w:val="ListParagraph"/>
        <w:numPr>
          <w:ilvl w:val="3"/>
          <w:numId w:val="24"/>
        </w:numPr>
        <w:tabs>
          <w:tab w:val="clear" w:pos="1872"/>
          <w:tab w:val="num" w:pos="567"/>
        </w:tabs>
        <w:spacing w:after="160"/>
        <w:ind w:left="0" w:firstLine="0"/>
        <w:contextualSpacing w:val="0"/>
        <w:jc w:val="both"/>
      </w:pPr>
      <w:r w:rsidRPr="00987A38">
        <w:rPr>
          <w:bCs/>
        </w:rPr>
        <w:t>the price for inland transportation, insurance, and other local services required to convey the Goods from the named place of destination to their final destination (Project Site)</w:t>
      </w:r>
      <w:r w:rsidR="00D745D9" w:rsidRPr="00987A38">
        <w:rPr>
          <w:bCs/>
        </w:rPr>
        <w:t xml:space="preserve">: </w:t>
      </w:r>
      <w:r w:rsidR="00987A38">
        <w:rPr>
          <w:b/>
          <w:spacing w:val="-4"/>
          <w:highlight w:val="yellow"/>
        </w:rPr>
        <w:t xml:space="preserve">Ak. Tsereteli av.121 </w:t>
      </w:r>
      <w:r w:rsidR="00987A38" w:rsidRPr="005951C5">
        <w:rPr>
          <w:b/>
          <w:spacing w:val="-4"/>
          <w:highlight w:val="yellow"/>
        </w:rPr>
        <w:t>Tbilisi, Georgia</w:t>
      </w:r>
      <w:r w:rsidR="00987A38">
        <w:rPr>
          <w:b/>
          <w:spacing w:val="-4"/>
        </w:rPr>
        <w:t xml:space="preserve"> </w:t>
      </w:r>
    </w:p>
    <w:p w14:paraId="7FA3D0C5" w14:textId="71FD3586" w:rsidR="0054745A" w:rsidRPr="00F2086F" w:rsidRDefault="0054745A" w:rsidP="00987A38">
      <w:pPr>
        <w:pStyle w:val="ListParagraph"/>
        <w:numPr>
          <w:ilvl w:val="2"/>
          <w:numId w:val="24"/>
        </w:numPr>
        <w:tabs>
          <w:tab w:val="clear" w:pos="1152"/>
          <w:tab w:val="num" w:pos="709"/>
        </w:tabs>
        <w:spacing w:after="160"/>
        <w:ind w:left="0" w:firstLine="0"/>
        <w:contextualSpacing w:val="0"/>
        <w:jc w:val="both"/>
      </w:pPr>
      <w:r w:rsidRPr="00D9051D">
        <w:t>for Related Services, other than inland transportation and other services required to convey</w:t>
      </w:r>
      <w:r w:rsidRPr="00F2086F">
        <w:t xml:space="preserve"> the Goods to their final destination, </w:t>
      </w:r>
      <w:r w:rsidRPr="00987A38">
        <w:rPr>
          <w:b/>
        </w:rPr>
        <w:t>whenever such Related Services are specified in the Schedule of Requirements</w:t>
      </w:r>
      <w:r w:rsidRPr="00F2086F">
        <w:t>, the price of each item comprising the Related Services (inclusive of any applicable taxes).</w:t>
      </w:r>
    </w:p>
    <w:p w14:paraId="5FB10AB1" w14:textId="5D99ADE3" w:rsidR="003E3C29"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6D7C7C" w:rsidRPr="00F2086F">
        <w:rPr>
          <w:rFonts w:ascii="Times New Roman" w:eastAsia="Times New Roman" w:hAnsi="Times New Roman" w:cs="Times New Roman"/>
          <w:sz w:val="24"/>
          <w:szCs w:val="24"/>
        </w:rPr>
        <w:t xml:space="preserve">contractual </w:t>
      </w:r>
      <w:r w:rsidR="00905AE3" w:rsidRPr="00F2086F">
        <w:rPr>
          <w:rFonts w:ascii="Times New Roman" w:eastAsia="Times New Roman" w:hAnsi="Times New Roman" w:cs="Times New Roman"/>
          <w:sz w:val="24"/>
          <w:szCs w:val="24"/>
        </w:rPr>
        <w:t xml:space="preserve">unit </w:t>
      </w:r>
      <w:r w:rsidRPr="00F2086F">
        <w:rPr>
          <w:rFonts w:ascii="Times New Roman" w:eastAsia="Times New Roman" w:hAnsi="Times New Roman" w:cs="Times New Roman"/>
          <w:sz w:val="24"/>
          <w:szCs w:val="24"/>
        </w:rPr>
        <w:t>price</w:t>
      </w:r>
      <w:r w:rsidR="00905AE3" w:rsidRPr="00F2086F">
        <w:rPr>
          <w:rFonts w:ascii="Times New Roman" w:eastAsia="Times New Roman" w:hAnsi="Times New Roman" w:cs="Times New Roman"/>
          <w:sz w:val="24"/>
          <w:szCs w:val="24"/>
        </w:rPr>
        <w:t>s</w:t>
      </w:r>
      <w:r w:rsidR="006D7C7C"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 xml:space="preserve">shall be fixed </w:t>
      </w:r>
      <w:r w:rsidR="00905AE3" w:rsidRPr="00F2086F">
        <w:rPr>
          <w:rFonts w:ascii="Times New Roman" w:eastAsia="Times New Roman" w:hAnsi="Times New Roman" w:cs="Times New Roman"/>
          <w:sz w:val="24"/>
          <w:szCs w:val="24"/>
        </w:rPr>
        <w:t xml:space="preserve">during the Supplier’s performance of the Contract and not subject to </w:t>
      </w:r>
      <w:r w:rsidR="00D9319B" w:rsidRPr="00F2086F">
        <w:rPr>
          <w:rFonts w:ascii="Times New Roman" w:eastAsia="Times New Roman" w:hAnsi="Times New Roman" w:cs="Times New Roman"/>
          <w:sz w:val="24"/>
          <w:szCs w:val="24"/>
        </w:rPr>
        <w:t>adjustment</w:t>
      </w:r>
      <w:r w:rsidR="00F020B4" w:rsidRPr="00F2086F">
        <w:rPr>
          <w:rFonts w:ascii="Times New Roman" w:eastAsia="Times New Roman" w:hAnsi="Times New Roman" w:cs="Times New Roman"/>
          <w:sz w:val="24"/>
          <w:szCs w:val="24"/>
        </w:rPr>
        <w:t xml:space="preserve">. </w:t>
      </w:r>
    </w:p>
    <w:p w14:paraId="6007940D" w14:textId="14EFC797" w:rsidR="00CC3B56" w:rsidRPr="00F2086F" w:rsidRDefault="0004651B" w:rsidP="00F209B5">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Quotations</w:t>
      </w:r>
      <w:r w:rsidR="00F209B5">
        <w:rPr>
          <w:rFonts w:ascii="Times New Roman" w:eastAsia="Times New Roman" w:hAnsi="Times New Roman" w:cs="Times New Roman"/>
          <w:b/>
          <w:sz w:val="24"/>
          <w:szCs w:val="24"/>
        </w:rPr>
        <w:t xml:space="preserve"> and clarifications</w:t>
      </w:r>
    </w:p>
    <w:p w14:paraId="62CF135C" w14:textId="07571CFA" w:rsidR="00CC3B56" w:rsidRPr="00CC3B56" w:rsidRDefault="0004651B" w:rsidP="00F209B5">
      <w:pPr>
        <w:spacing w:after="120" w:line="240" w:lineRule="auto"/>
        <w:jc w:val="both"/>
        <w:rPr>
          <w:rFonts w:ascii="Times New Roman" w:eastAsia="Times New Roman" w:hAnsi="Times New Roman" w:cs="Times New Roman"/>
          <w:iCs/>
          <w:sz w:val="24"/>
          <w:szCs w:val="24"/>
        </w:rPr>
      </w:pPr>
      <w:r w:rsidRPr="000640DE">
        <w:rPr>
          <w:rFonts w:ascii="Times New Roman" w:eastAsia="Times New Roman" w:hAnsi="Times New Roman" w:cs="Times New Roman"/>
          <w:sz w:val="24"/>
          <w:szCs w:val="24"/>
        </w:rPr>
        <w:t>Quotations are to be submitted in the form</w:t>
      </w:r>
      <w:r w:rsidR="00CC3B56" w:rsidRPr="000640DE">
        <w:rPr>
          <w:rFonts w:ascii="Times New Roman" w:eastAsia="Times New Roman" w:hAnsi="Times New Roman" w:cs="Times New Roman"/>
          <w:sz w:val="24"/>
          <w:szCs w:val="24"/>
        </w:rPr>
        <w:t xml:space="preserve"> attached at </w:t>
      </w:r>
      <w:r w:rsidR="00CC3B56" w:rsidRPr="000640DE">
        <w:rPr>
          <w:rFonts w:ascii="Times New Roman" w:eastAsia="Times New Roman" w:hAnsi="Times New Roman" w:cs="Times New Roman"/>
          <w:b/>
          <w:sz w:val="24"/>
          <w:szCs w:val="24"/>
        </w:rPr>
        <w:t>Annex N2</w:t>
      </w:r>
      <w:r w:rsidR="00CC3B56" w:rsidRPr="000640DE">
        <w:rPr>
          <w:rFonts w:ascii="Times New Roman" w:eastAsia="Times New Roman" w:hAnsi="Times New Roman" w:cs="Times New Roman"/>
          <w:sz w:val="24"/>
          <w:szCs w:val="24"/>
        </w:rPr>
        <w:t xml:space="preserve"> through</w:t>
      </w:r>
      <w:r w:rsidR="00CC3B56">
        <w:rPr>
          <w:rFonts w:ascii="Times New Roman" w:eastAsia="Times New Roman" w:hAnsi="Times New Roman" w:cs="Times New Roman"/>
          <w:sz w:val="24"/>
          <w:szCs w:val="24"/>
        </w:rPr>
        <w:t xml:space="preserve"> E</w:t>
      </w:r>
      <w:r w:rsidR="00CC3B56" w:rsidRPr="00CC3B56">
        <w:rPr>
          <w:rFonts w:ascii="Times New Roman" w:eastAsia="Times New Roman" w:hAnsi="Times New Roman" w:cs="Times New Roman"/>
          <w:sz w:val="24"/>
          <w:szCs w:val="24"/>
        </w:rPr>
        <w:t>-Government Procurement System with certain modifications.</w:t>
      </w:r>
    </w:p>
    <w:p w14:paraId="10A5DDDB" w14:textId="5B45EDA6" w:rsidR="00CC3B56" w:rsidRDefault="00CC3B56" w:rsidP="00F209B5">
      <w:pPr>
        <w:numPr>
          <w:ilvl w:val="0"/>
          <w:numId w:val="20"/>
        </w:numPr>
        <w:spacing w:after="120" w:line="240" w:lineRule="auto"/>
        <w:ind w:left="0" w:firstLine="0"/>
        <w:jc w:val="both"/>
        <w:rPr>
          <w:rFonts w:ascii="Times New Roman" w:eastAsia="Times New Roman" w:hAnsi="Times New Roman" w:cs="Times New Roman"/>
          <w:iCs/>
          <w:sz w:val="24"/>
          <w:szCs w:val="24"/>
        </w:rPr>
      </w:pPr>
      <w:r w:rsidRPr="00CC3B56">
        <w:rPr>
          <w:rFonts w:ascii="Times New Roman" w:eastAsia="Times New Roman" w:hAnsi="Times New Roman" w:cs="Times New Roman"/>
          <w:iCs/>
          <w:sz w:val="24"/>
          <w:szCs w:val="24"/>
        </w:rPr>
        <w:t>State procurement procedures SHALL NOT apply to this procurement</w:t>
      </w:r>
      <w:r>
        <w:rPr>
          <w:rFonts w:ascii="Times New Roman" w:eastAsia="Times New Roman" w:hAnsi="Times New Roman" w:cs="Times New Roman"/>
          <w:iCs/>
          <w:sz w:val="24"/>
          <w:szCs w:val="24"/>
        </w:rPr>
        <w:t>;</w:t>
      </w:r>
    </w:p>
    <w:p w14:paraId="0F240AB0" w14:textId="443A9840" w:rsidR="00CC3B56" w:rsidRPr="00D9051D" w:rsidRDefault="00CC3B56" w:rsidP="00F209B5">
      <w:pPr>
        <w:pStyle w:val="ListParagraph"/>
        <w:numPr>
          <w:ilvl w:val="0"/>
          <w:numId w:val="20"/>
        </w:numPr>
        <w:ind w:left="0" w:firstLine="0"/>
        <w:jc w:val="both"/>
      </w:pPr>
      <w:r w:rsidRPr="00D9051D">
        <w:t>Functionality of the three rounds of e-Reverse auction is removed. Rounds will not be applicable</w:t>
      </w:r>
      <w:r w:rsidR="005951C5">
        <w:t>;</w:t>
      </w:r>
      <w:r w:rsidRPr="00D9051D">
        <w:t xml:space="preserve"> </w:t>
      </w:r>
    </w:p>
    <w:p w14:paraId="1F988528" w14:textId="3A693631" w:rsidR="00CC3B56" w:rsidRPr="00D9051D" w:rsidRDefault="00F209B5" w:rsidP="00BB02AA">
      <w:pPr>
        <w:numPr>
          <w:ilvl w:val="0"/>
          <w:numId w:val="41"/>
        </w:numPr>
        <w:spacing w:after="120" w:line="240" w:lineRule="auto"/>
        <w:ind w:left="0" w:firstLine="0"/>
        <w:jc w:val="both"/>
        <w:rPr>
          <w:rFonts w:ascii="Times New Roman" w:eastAsia="Times New Roman" w:hAnsi="Times New Roman" w:cs="Times New Roman"/>
          <w:iCs/>
          <w:sz w:val="24"/>
          <w:szCs w:val="24"/>
        </w:rPr>
      </w:pPr>
      <w:r w:rsidRPr="00D9051D">
        <w:rPr>
          <w:rFonts w:ascii="Times New Roman" w:eastAsia="Times New Roman" w:hAnsi="Times New Roman" w:cs="Times New Roman"/>
          <w:iCs/>
          <w:sz w:val="24"/>
          <w:szCs w:val="24"/>
        </w:rPr>
        <w:t>Any clarificat</w:t>
      </w:r>
      <w:r w:rsidR="00B844E7">
        <w:rPr>
          <w:rFonts w:ascii="Times New Roman" w:eastAsia="Times New Roman" w:hAnsi="Times New Roman" w:cs="Times New Roman"/>
          <w:iCs/>
          <w:sz w:val="24"/>
          <w:szCs w:val="24"/>
        </w:rPr>
        <w:t xml:space="preserve">ion request regarding this RFQ </w:t>
      </w:r>
      <w:r w:rsidRPr="00D9051D">
        <w:rPr>
          <w:rFonts w:ascii="Times New Roman" w:eastAsia="Times New Roman" w:hAnsi="Times New Roman" w:cs="Times New Roman"/>
          <w:iCs/>
          <w:sz w:val="24"/>
          <w:szCs w:val="24"/>
        </w:rPr>
        <w:t xml:space="preserve">shall be submitted </w:t>
      </w:r>
      <w:r w:rsidRPr="00D9051D">
        <w:rPr>
          <w:rFonts w:ascii="Times New Roman" w:eastAsia="Times New Roman" w:hAnsi="Times New Roman" w:cs="Times New Roman"/>
          <w:sz w:val="24"/>
          <w:szCs w:val="24"/>
        </w:rPr>
        <w:t xml:space="preserve">through E-Government Procurement System; </w:t>
      </w:r>
    </w:p>
    <w:p w14:paraId="4736F1F2" w14:textId="3F68C438" w:rsidR="00F209B5" w:rsidRPr="00D9051D" w:rsidRDefault="00F209B5" w:rsidP="00FD28D8">
      <w:pPr>
        <w:numPr>
          <w:ilvl w:val="0"/>
          <w:numId w:val="41"/>
        </w:numPr>
        <w:tabs>
          <w:tab w:val="clear" w:pos="786"/>
        </w:tabs>
        <w:spacing w:after="120" w:line="240" w:lineRule="auto"/>
        <w:ind w:left="0" w:firstLine="0"/>
        <w:jc w:val="both"/>
        <w:rPr>
          <w:rFonts w:ascii="Times New Roman" w:eastAsia="Times New Roman" w:hAnsi="Times New Roman" w:cs="Times New Roman"/>
          <w:iCs/>
          <w:sz w:val="24"/>
          <w:szCs w:val="24"/>
        </w:rPr>
      </w:pPr>
      <w:r w:rsidRPr="00D9051D">
        <w:rPr>
          <w:rFonts w:ascii="Times New Roman" w:eastAsia="Times New Roman" w:hAnsi="Times New Roman" w:cs="Times New Roman"/>
          <w:iCs/>
          <w:sz w:val="24"/>
          <w:szCs w:val="24"/>
        </w:rPr>
        <w:t xml:space="preserve">Each </w:t>
      </w:r>
      <w:r w:rsidR="005951C5">
        <w:rPr>
          <w:rFonts w:ascii="Times New Roman" w:eastAsia="Times New Roman" w:hAnsi="Times New Roman" w:cs="Times New Roman"/>
          <w:iCs/>
          <w:sz w:val="24"/>
          <w:szCs w:val="24"/>
        </w:rPr>
        <w:t>supplier</w:t>
      </w:r>
      <w:r w:rsidRPr="00D9051D">
        <w:rPr>
          <w:rFonts w:ascii="Times New Roman" w:eastAsia="Times New Roman" w:hAnsi="Times New Roman" w:cs="Times New Roman"/>
          <w:iCs/>
          <w:sz w:val="24"/>
          <w:szCs w:val="24"/>
        </w:rPr>
        <w:t xml:space="preserve"> shall submit only one quotation either individually, or as a partner in a joint venture. All quotations submitted in violation of this rule shall be rejected.</w:t>
      </w:r>
      <w:r w:rsidR="005951C5">
        <w:rPr>
          <w:rFonts w:ascii="Times New Roman" w:eastAsia="Times New Roman" w:hAnsi="Times New Roman" w:cs="Times New Roman"/>
          <w:iCs/>
          <w:sz w:val="24"/>
          <w:szCs w:val="24"/>
        </w:rPr>
        <w:t xml:space="preserve"> </w:t>
      </w:r>
      <w:r w:rsidR="005951C5" w:rsidRPr="005951C5">
        <w:rPr>
          <w:rFonts w:ascii="Times New Roman" w:eastAsia="Times New Roman" w:hAnsi="Times New Roman" w:cs="Times New Roman"/>
          <w:iCs/>
          <w:sz w:val="24"/>
          <w:szCs w:val="24"/>
        </w:rPr>
        <w:t>In the case of a joint venture, all members shall be jointly and severally liable for the execution of the entire Contract in accordance with the Contract terms</w:t>
      </w:r>
    </w:p>
    <w:p w14:paraId="63E314F1" w14:textId="1A87C77F" w:rsidR="000E6B6F" w:rsidRPr="005A3E4D" w:rsidRDefault="00391D28" w:rsidP="00FD28D8">
      <w:pPr>
        <w:numPr>
          <w:ilvl w:val="0"/>
          <w:numId w:val="41"/>
        </w:numPr>
        <w:spacing w:after="0" w:line="240" w:lineRule="auto"/>
        <w:ind w:left="0" w:firstLine="0"/>
        <w:jc w:val="both"/>
        <w:rPr>
          <w:rFonts w:ascii="Times New Roman" w:eastAsia="Times New Roman" w:hAnsi="Times New Roman" w:cs="Times New Roman"/>
          <w:sz w:val="24"/>
          <w:szCs w:val="24"/>
        </w:rPr>
      </w:pPr>
      <w:r w:rsidRPr="005A3E4D">
        <w:rPr>
          <w:rFonts w:ascii="Times New Roman" w:eastAsia="Times New Roman" w:hAnsi="Times New Roman" w:cs="Times New Roman"/>
          <w:sz w:val="24"/>
          <w:szCs w:val="24"/>
        </w:rPr>
        <w:t xml:space="preserve">Language of the </w:t>
      </w:r>
      <w:r w:rsidR="007C4A45" w:rsidRPr="005A3E4D">
        <w:rPr>
          <w:rFonts w:ascii="Times New Roman" w:eastAsia="Times New Roman" w:hAnsi="Times New Roman" w:cs="Times New Roman"/>
          <w:sz w:val="24"/>
          <w:szCs w:val="24"/>
        </w:rPr>
        <w:t xml:space="preserve">quotation is English. </w:t>
      </w:r>
    </w:p>
    <w:p w14:paraId="6011196B" w14:textId="313C5D34" w:rsidR="00266086" w:rsidRPr="005A3E4D" w:rsidRDefault="001F555D" w:rsidP="00FD28D8">
      <w:pPr>
        <w:pStyle w:val="ListParagraph"/>
        <w:numPr>
          <w:ilvl w:val="0"/>
          <w:numId w:val="41"/>
        </w:numPr>
        <w:ind w:left="0" w:firstLine="0"/>
        <w:jc w:val="both"/>
      </w:pPr>
      <w:r w:rsidRPr="005A3E4D">
        <w:t xml:space="preserve">The quotation shall include all duties, local taxes, customs and other levies payable by the </w:t>
      </w:r>
      <w:r w:rsidR="00B55AEC" w:rsidRPr="005A3E4D">
        <w:t>supplier in</w:t>
      </w:r>
      <w:r w:rsidRPr="005A3E4D">
        <w:t xml:space="preserve"> accordance with the local laws. </w:t>
      </w:r>
    </w:p>
    <w:p w14:paraId="3307362D" w14:textId="690027D9" w:rsidR="005951C5" w:rsidRDefault="005951C5" w:rsidP="00FD28D8">
      <w:pPr>
        <w:pStyle w:val="ListParagraph"/>
        <w:numPr>
          <w:ilvl w:val="0"/>
          <w:numId w:val="41"/>
        </w:numPr>
        <w:ind w:left="0" w:firstLine="0"/>
        <w:jc w:val="both"/>
      </w:pPr>
      <w:r w:rsidRPr="005951C5">
        <w:t xml:space="preserve">The supplier may quote its price in one freely convertible currency of their choice in the price schedule. However, the supplier is required to convert the currency of its choice (other than GEL) to the currency of the Purchaser’s Country with fixed exchange rate stipulated in this RFQ and register its quotation in GEL in E-Procurement System. </w:t>
      </w:r>
    </w:p>
    <w:p w14:paraId="0AE302AE" w14:textId="77777777" w:rsidR="0030719C" w:rsidRPr="0030719C" w:rsidRDefault="0030719C" w:rsidP="0030719C">
      <w:pPr>
        <w:pStyle w:val="ListParagraph"/>
        <w:numPr>
          <w:ilvl w:val="0"/>
          <w:numId w:val="41"/>
        </w:numPr>
        <w:ind w:left="0" w:firstLine="0"/>
        <w:rPr>
          <w:b/>
        </w:rPr>
      </w:pPr>
      <w:r>
        <w:t>In case bidders fail to indicate bid price in dedicated field of Georgian E-Government Procurement System, the bid will be rejected. I</w:t>
      </w:r>
    </w:p>
    <w:p w14:paraId="6B8830A6" w14:textId="2BC366CA" w:rsidR="0030719C" w:rsidRPr="00CB5FBF" w:rsidRDefault="0030719C" w:rsidP="0030719C">
      <w:pPr>
        <w:pStyle w:val="ListParagraph"/>
        <w:numPr>
          <w:ilvl w:val="0"/>
          <w:numId w:val="41"/>
        </w:numPr>
        <w:ind w:left="0" w:firstLine="0"/>
        <w:rPr>
          <w:b/>
        </w:rPr>
      </w:pPr>
      <w:r>
        <w:t xml:space="preserve">In case bidders fail to indicate correct price in dedicated field of Georgian E-Government Procurement System, the bid price in </w:t>
      </w:r>
      <w:r w:rsidRPr="00CB5FBF">
        <w:rPr>
          <w:b/>
        </w:rPr>
        <w:t>Supplier Quotation Form</w:t>
      </w:r>
    </w:p>
    <w:p w14:paraId="62BF5081" w14:textId="77777777" w:rsidR="0030719C" w:rsidRDefault="0030719C" w:rsidP="0030719C">
      <w:pPr>
        <w:pStyle w:val="ListParagraph"/>
        <w:ind w:left="0"/>
        <w:jc w:val="both"/>
      </w:pPr>
      <w:r>
        <w:t>will prevail.</w:t>
      </w:r>
    </w:p>
    <w:p w14:paraId="46059C1A" w14:textId="77777777" w:rsidR="0030719C" w:rsidRDefault="0030719C" w:rsidP="0094197A">
      <w:pPr>
        <w:pStyle w:val="ListParagraph"/>
        <w:ind w:left="0"/>
        <w:jc w:val="both"/>
      </w:pPr>
    </w:p>
    <w:p w14:paraId="14A08A51" w14:textId="77777777" w:rsidR="00603172" w:rsidRDefault="00603172" w:rsidP="00FD28D8">
      <w:pPr>
        <w:pStyle w:val="ListParagraph"/>
        <w:numPr>
          <w:ilvl w:val="0"/>
          <w:numId w:val="41"/>
        </w:numPr>
        <w:ind w:left="0" w:firstLine="0"/>
        <w:jc w:val="both"/>
      </w:pPr>
      <w:r>
        <w:t xml:space="preserve">SUPPLIERS SHALL SUBMIT THEIR QUOTATIONS ONLY ELECTRONICALLY </w:t>
      </w:r>
    </w:p>
    <w:p w14:paraId="6DE710E0" w14:textId="794C8CD0" w:rsidR="00603172" w:rsidRDefault="00603172" w:rsidP="00FD28D8">
      <w:pPr>
        <w:pStyle w:val="ListParagraph"/>
        <w:ind w:left="0"/>
        <w:jc w:val="both"/>
      </w:pPr>
      <w:r>
        <w:t xml:space="preserve">Instruction for registration on the E-Procurement System can be found on the following link: </w:t>
      </w:r>
      <w:hyperlink r:id="rId11" w:history="1">
        <w:r w:rsidRPr="007C5FBA">
          <w:rPr>
            <w:rStyle w:val="Hyperlink"/>
          </w:rPr>
          <w:t>https://www.youtube.com/watch?v=hQak4jPorj4&amp;feature=youtu.be</w:t>
        </w:r>
      </w:hyperlink>
      <w:r>
        <w:t xml:space="preserve"> </w:t>
      </w:r>
    </w:p>
    <w:p w14:paraId="547F5E34" w14:textId="03BE4519" w:rsidR="00603172" w:rsidRDefault="00603172" w:rsidP="00FD28D8">
      <w:pPr>
        <w:pStyle w:val="ListParagraph"/>
        <w:ind w:left="0"/>
        <w:jc w:val="both"/>
      </w:pPr>
      <w:r>
        <w:t xml:space="preserve">Instruction for bidding on the E-Procurement System can be found on the following link: </w:t>
      </w:r>
      <w:hyperlink r:id="rId12" w:history="1">
        <w:r w:rsidRPr="007C5FBA">
          <w:rPr>
            <w:rStyle w:val="Hyperlink"/>
          </w:rPr>
          <w:t>https://www.youtube.com/watch?v=9O3W8_WiDgg&amp;feature=youtu.be</w:t>
        </w:r>
      </w:hyperlink>
      <w:r>
        <w:t xml:space="preserve"> </w:t>
      </w:r>
    </w:p>
    <w:p w14:paraId="0B19B2F7" w14:textId="15C0B921" w:rsidR="00A656FD" w:rsidRDefault="00603172" w:rsidP="00FD28D8">
      <w:pPr>
        <w:pStyle w:val="ListParagraph"/>
        <w:ind w:left="0"/>
        <w:jc w:val="both"/>
      </w:pPr>
      <w:r>
        <w:t xml:space="preserve">The respective Manuals can be found on the following link: </w:t>
      </w:r>
      <w:hyperlink r:id="rId13" w:history="1">
        <w:r w:rsidRPr="007C5FBA">
          <w:rPr>
            <w:rStyle w:val="Hyperlink"/>
          </w:rPr>
          <w:t>http://procurement.gov.ge/ELibrary/Manuals.aspx?lang=en-US</w:t>
        </w:r>
      </w:hyperlink>
      <w:r>
        <w:t xml:space="preserve">  (Name of the manual is Manual for Donor Electronic Procurement Procedure (DEP) announced in lots (edited))</w:t>
      </w:r>
    </w:p>
    <w:p w14:paraId="035CEB8F" w14:textId="72B939FE" w:rsidR="00E263AD" w:rsidRDefault="00266086" w:rsidP="00FD28D8">
      <w:pPr>
        <w:pStyle w:val="ListParagraph"/>
        <w:numPr>
          <w:ilvl w:val="0"/>
          <w:numId w:val="41"/>
        </w:numPr>
        <w:ind w:left="0" w:firstLine="0"/>
        <w:jc w:val="both"/>
      </w:pPr>
      <w:r w:rsidRPr="005A3E4D">
        <w:t xml:space="preserve"> </w:t>
      </w:r>
      <w:r w:rsidR="001F555D" w:rsidRPr="005A3E4D">
        <w:t xml:space="preserve">Selection of the supplier will be done in accordance with the Request for Quotation (RFQ) selection method set </w:t>
      </w:r>
      <w:r w:rsidR="001F555D" w:rsidRPr="0017302F">
        <w:t>out in the World Bank Procurement Regulations for IPF Borrowers, July 2016</w:t>
      </w:r>
      <w:r w:rsidR="001F555D">
        <w:t xml:space="preserve"> Revised November 2017 and August 2018. </w:t>
      </w:r>
    </w:p>
    <w:p w14:paraId="3B4551DC" w14:textId="77777777" w:rsidR="0004651B" w:rsidRPr="00F2086F" w:rsidRDefault="0004651B" w:rsidP="00FD28D8">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Opening of Quotations</w:t>
      </w:r>
    </w:p>
    <w:p w14:paraId="6D6238FD" w14:textId="32354B8F" w:rsidR="0004651B" w:rsidRPr="00F2086F" w:rsidRDefault="00CC3B56" w:rsidP="00102E4E">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 xml:space="preserve">Quotations </w:t>
      </w:r>
      <w:r w:rsidRPr="00CC3B56">
        <w:rPr>
          <w:rFonts w:ascii="Times New Roman" w:eastAsia="Times New Roman" w:hAnsi="Times New Roman" w:cs="Times New Roman"/>
          <w:sz w:val="24"/>
          <w:szCs w:val="24"/>
        </w:rPr>
        <w:t xml:space="preserve">opening will take place electronically using Georgian </w:t>
      </w:r>
      <w:r>
        <w:rPr>
          <w:rFonts w:ascii="Times New Roman" w:eastAsia="Times New Roman" w:hAnsi="Times New Roman" w:cs="Times New Roman"/>
          <w:sz w:val="24"/>
          <w:szCs w:val="24"/>
        </w:rPr>
        <w:t xml:space="preserve">E-Government Procurement System. </w:t>
      </w:r>
      <w:r w:rsidR="00042B83">
        <w:rPr>
          <w:rFonts w:ascii="Times New Roman" w:eastAsia="Times New Roman" w:hAnsi="Times New Roman" w:cs="Times New Roman"/>
          <w:sz w:val="24"/>
          <w:szCs w:val="24"/>
        </w:rPr>
        <w:t xml:space="preserve">Record of opening will be uploaded in the system promptly after the RFQ submission deadline. </w:t>
      </w:r>
    </w:p>
    <w:p w14:paraId="6C313A78" w14:textId="77777777" w:rsidR="0004651B" w:rsidRPr="00F2086F" w:rsidRDefault="0004651B" w:rsidP="00102E4E">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Evaluation of Quotations</w:t>
      </w:r>
    </w:p>
    <w:p w14:paraId="379CF179" w14:textId="5CDC0CDF" w:rsidR="0004651B" w:rsidRDefault="0004651B" w:rsidP="007B68D7">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Quotations will be evaluated to ensure compliance with the Technical Specifications, Delivery and Completion Schedules</w:t>
      </w:r>
      <w:r w:rsidR="00B2229F" w:rsidRPr="00F2086F">
        <w:rPr>
          <w:rFonts w:ascii="Times New Roman" w:eastAsia="Times New Roman" w:hAnsi="Times New Roman" w:cs="Times New Roman"/>
          <w:sz w:val="24"/>
          <w:szCs w:val="24"/>
        </w:rPr>
        <w:t xml:space="preserve"> and any other requirements of the RFQ</w:t>
      </w:r>
      <w:r w:rsidRPr="00F2086F">
        <w:rPr>
          <w:rFonts w:ascii="Times New Roman" w:eastAsia="Times New Roman" w:hAnsi="Times New Roman" w:cs="Times New Roman"/>
          <w:sz w:val="24"/>
          <w:szCs w:val="24"/>
        </w:rPr>
        <w:t xml:space="preserve">. </w:t>
      </w:r>
    </w:p>
    <w:p w14:paraId="7BF03CDB" w14:textId="5A891B49" w:rsidR="0072081B" w:rsidRDefault="00FF3257" w:rsidP="007B68D7">
      <w:pPr>
        <w:widowControl w:val="0"/>
        <w:spacing w:after="0" w:line="240" w:lineRule="auto"/>
        <w:ind w:right="360"/>
        <w:jc w:val="both"/>
        <w:rPr>
          <w:rFonts w:ascii="Times New Roman" w:eastAsia="Times New Roman" w:hAnsi="Times New Roman" w:cs="Times New Roman"/>
          <w:iCs/>
          <w:sz w:val="24"/>
          <w:szCs w:val="24"/>
        </w:rPr>
      </w:pPr>
      <w:r w:rsidRPr="00777214">
        <w:rPr>
          <w:rFonts w:ascii="Times New Roman" w:eastAsia="Times New Roman" w:hAnsi="Times New Roman" w:cs="Times New Roman"/>
          <w:iCs/>
          <w:sz w:val="24"/>
          <w:szCs w:val="24"/>
        </w:rPr>
        <w:t xml:space="preserve">Substantially responsive quotation shall meet the following </w:t>
      </w:r>
      <w:r w:rsidR="0072081B" w:rsidRPr="00777214">
        <w:rPr>
          <w:rFonts w:ascii="Times New Roman" w:eastAsia="Times New Roman" w:hAnsi="Times New Roman" w:cs="Times New Roman"/>
          <w:iCs/>
          <w:sz w:val="24"/>
          <w:szCs w:val="24"/>
        </w:rPr>
        <w:t>qualification criteria:</w:t>
      </w:r>
    </w:p>
    <w:p w14:paraId="7D411DB7" w14:textId="77777777" w:rsidR="006B2046" w:rsidRDefault="006B2046" w:rsidP="007B68D7">
      <w:pPr>
        <w:spacing w:after="0" w:line="240" w:lineRule="auto"/>
        <w:jc w:val="both"/>
        <w:rPr>
          <w:rFonts w:ascii="Times New Roman" w:eastAsia="Times New Roman" w:hAnsi="Times New Roman" w:cs="Times New Roman"/>
          <w:iCs/>
          <w:sz w:val="24"/>
          <w:szCs w:val="24"/>
        </w:rPr>
      </w:pPr>
    </w:p>
    <w:tbl>
      <w:tblPr>
        <w:tblW w:w="9894" w:type="dxa"/>
        <w:jc w:val="center"/>
        <w:tblLayout w:type="fixed"/>
        <w:tblCellMar>
          <w:left w:w="0" w:type="dxa"/>
          <w:right w:w="0" w:type="dxa"/>
        </w:tblCellMar>
        <w:tblLook w:val="0000" w:firstRow="0" w:lastRow="0" w:firstColumn="0" w:lastColumn="0" w:noHBand="0" w:noVBand="0"/>
      </w:tblPr>
      <w:tblGrid>
        <w:gridCol w:w="4815"/>
        <w:gridCol w:w="1276"/>
        <w:gridCol w:w="1275"/>
        <w:gridCol w:w="1256"/>
        <w:gridCol w:w="1272"/>
      </w:tblGrid>
      <w:tr w:rsidR="003037B9" w:rsidRPr="00D56EF3" w14:paraId="0CA6A3D9" w14:textId="77777777" w:rsidTr="002822A7">
        <w:trPr>
          <w:trHeight w:val="360"/>
          <w:jc w:val="center"/>
        </w:trPr>
        <w:tc>
          <w:tcPr>
            <w:tcW w:w="4815" w:type="dxa"/>
            <w:tcBorders>
              <w:top w:val="nil"/>
              <w:left w:val="single" w:sz="4" w:space="0" w:color="auto"/>
              <w:bottom w:val="single" w:sz="4" w:space="0" w:color="auto"/>
              <w:right w:val="nil"/>
            </w:tcBorders>
            <w:shd w:val="clear" w:color="auto" w:fill="000000"/>
            <w:tcMar>
              <w:top w:w="15" w:type="dxa"/>
              <w:left w:w="15" w:type="dxa"/>
              <w:bottom w:w="0" w:type="dxa"/>
              <w:right w:w="15" w:type="dxa"/>
            </w:tcMar>
            <w:vAlign w:val="center"/>
          </w:tcPr>
          <w:p w14:paraId="671A4153" w14:textId="77777777" w:rsidR="003037B9" w:rsidRPr="00D56EF3" w:rsidRDefault="003037B9" w:rsidP="00BA19E9">
            <w:pPr>
              <w:jc w:val="center"/>
              <w:rPr>
                <w:rFonts w:ascii="Arial" w:eastAsia="Arial Unicode MS" w:hAnsi="Arial" w:cs="Arial"/>
                <w:b/>
                <w:bCs/>
                <w:color w:val="FFFFFF"/>
                <w:sz w:val="20"/>
              </w:rPr>
            </w:pPr>
            <w:r w:rsidRPr="00D56EF3">
              <w:rPr>
                <w:rFonts w:ascii="Arial" w:hAnsi="Arial" w:cs="Arial"/>
                <w:b/>
                <w:bCs/>
                <w:color w:val="FFFFFF"/>
                <w:sz w:val="20"/>
              </w:rPr>
              <w:t>Criteria</w:t>
            </w:r>
          </w:p>
        </w:tc>
        <w:tc>
          <w:tcPr>
            <w:tcW w:w="5079" w:type="dxa"/>
            <w:gridSpan w:val="4"/>
            <w:tcBorders>
              <w:top w:val="nil"/>
              <w:left w:val="single" w:sz="12" w:space="0" w:color="FFFFFF"/>
              <w:bottom w:val="single" w:sz="4" w:space="0" w:color="auto"/>
              <w:right w:val="single" w:sz="12" w:space="0" w:color="FFFFFF"/>
            </w:tcBorders>
            <w:shd w:val="clear" w:color="auto" w:fill="000000"/>
            <w:tcMar>
              <w:top w:w="15" w:type="dxa"/>
              <w:left w:w="15" w:type="dxa"/>
              <w:bottom w:w="0" w:type="dxa"/>
              <w:right w:w="15" w:type="dxa"/>
            </w:tcMar>
            <w:vAlign w:val="center"/>
          </w:tcPr>
          <w:p w14:paraId="7549008A" w14:textId="77777777" w:rsidR="003037B9" w:rsidRPr="00D56EF3" w:rsidRDefault="003037B9" w:rsidP="00BA19E9">
            <w:pPr>
              <w:jc w:val="center"/>
              <w:rPr>
                <w:rFonts w:ascii="Arial" w:eastAsia="Arial Unicode MS" w:hAnsi="Arial" w:cs="Arial"/>
                <w:b/>
                <w:bCs/>
                <w:color w:val="FFFFFF"/>
                <w:sz w:val="20"/>
              </w:rPr>
            </w:pPr>
            <w:r w:rsidRPr="00D56EF3">
              <w:rPr>
                <w:rFonts w:ascii="Arial" w:hAnsi="Arial" w:cs="Arial"/>
                <w:b/>
                <w:bCs/>
                <w:color w:val="FFFFFF"/>
                <w:sz w:val="20"/>
              </w:rPr>
              <w:t>Compliance Requirements</w:t>
            </w:r>
          </w:p>
        </w:tc>
      </w:tr>
      <w:tr w:rsidR="003037B9" w:rsidRPr="00D56EF3" w14:paraId="6DA98531" w14:textId="77777777" w:rsidTr="002822A7">
        <w:trPr>
          <w:cantSplit/>
          <w:trHeight w:val="255"/>
          <w:jc w:val="center"/>
        </w:trPr>
        <w:tc>
          <w:tcPr>
            <w:tcW w:w="4815" w:type="dxa"/>
            <w:vMerge w:val="restart"/>
            <w:tcBorders>
              <w:top w:val="nil"/>
              <w:left w:val="single" w:sz="4" w:space="0" w:color="auto"/>
              <w:bottom w:val="single" w:sz="4" w:space="0" w:color="auto"/>
              <w:right w:val="nil"/>
            </w:tcBorders>
            <w:tcMar>
              <w:top w:w="15" w:type="dxa"/>
              <w:left w:w="15" w:type="dxa"/>
              <w:bottom w:w="0" w:type="dxa"/>
              <w:right w:w="15" w:type="dxa"/>
            </w:tcMar>
            <w:vAlign w:val="center"/>
          </w:tcPr>
          <w:p w14:paraId="6FE87D18" w14:textId="77777777" w:rsidR="003037B9" w:rsidRPr="00D56EF3" w:rsidRDefault="003037B9" w:rsidP="00BA19E9">
            <w:pPr>
              <w:jc w:val="center"/>
              <w:rPr>
                <w:rFonts w:ascii="Times New Roman" w:eastAsia="Arial Unicode MS" w:hAnsi="Times New Roman" w:cs="Times New Roman"/>
                <w:b/>
                <w:bCs/>
                <w:sz w:val="20"/>
                <w:szCs w:val="20"/>
              </w:rPr>
            </w:pPr>
            <w:r w:rsidRPr="00D56EF3">
              <w:rPr>
                <w:rFonts w:ascii="Times New Roman" w:hAnsi="Times New Roman" w:cs="Times New Roman"/>
                <w:b/>
                <w:bCs/>
                <w:sz w:val="20"/>
                <w:szCs w:val="20"/>
              </w:rPr>
              <w:t>Requirement</w:t>
            </w:r>
          </w:p>
        </w:tc>
        <w:tc>
          <w:tcPr>
            <w:tcW w:w="1276" w:type="dxa"/>
            <w:vMerge w:val="restart"/>
            <w:tcBorders>
              <w:top w:val="nil"/>
              <w:left w:val="single" w:sz="12" w:space="0" w:color="auto"/>
              <w:bottom w:val="single" w:sz="4" w:space="0" w:color="auto"/>
              <w:right w:val="double" w:sz="4" w:space="0" w:color="auto"/>
            </w:tcBorders>
            <w:tcMar>
              <w:top w:w="15" w:type="dxa"/>
              <w:left w:w="15" w:type="dxa"/>
              <w:bottom w:w="0" w:type="dxa"/>
              <w:right w:w="15" w:type="dxa"/>
            </w:tcMar>
            <w:vAlign w:val="center"/>
          </w:tcPr>
          <w:p w14:paraId="4513E393" w14:textId="77777777" w:rsidR="003037B9" w:rsidRPr="00D56EF3" w:rsidRDefault="003037B9" w:rsidP="00BA19E9">
            <w:pPr>
              <w:jc w:val="center"/>
              <w:rPr>
                <w:rFonts w:ascii="Times New Roman" w:eastAsia="Arial Unicode MS" w:hAnsi="Times New Roman" w:cs="Times New Roman"/>
                <w:b/>
                <w:bCs/>
                <w:sz w:val="20"/>
                <w:szCs w:val="20"/>
              </w:rPr>
            </w:pPr>
            <w:r w:rsidRPr="00D56EF3">
              <w:rPr>
                <w:rFonts w:ascii="Times New Roman" w:hAnsi="Times New Roman" w:cs="Times New Roman"/>
                <w:b/>
                <w:bCs/>
                <w:sz w:val="20"/>
                <w:szCs w:val="20"/>
              </w:rPr>
              <w:t>Single Entity</w:t>
            </w:r>
          </w:p>
        </w:tc>
        <w:tc>
          <w:tcPr>
            <w:tcW w:w="3803" w:type="dxa"/>
            <w:gridSpan w:val="3"/>
            <w:tcBorders>
              <w:top w:val="single" w:sz="4" w:space="0" w:color="auto"/>
              <w:left w:val="double" w:sz="4" w:space="0" w:color="auto"/>
              <w:bottom w:val="single" w:sz="4" w:space="0" w:color="auto"/>
              <w:right w:val="single" w:sz="12" w:space="0" w:color="000000"/>
            </w:tcBorders>
            <w:tcMar>
              <w:top w:w="15" w:type="dxa"/>
              <w:left w:w="15" w:type="dxa"/>
              <w:bottom w:w="0" w:type="dxa"/>
              <w:right w:w="15" w:type="dxa"/>
            </w:tcMar>
            <w:vAlign w:val="center"/>
          </w:tcPr>
          <w:p w14:paraId="270E60EF" w14:textId="77777777" w:rsidR="003037B9" w:rsidRPr="00D56EF3" w:rsidRDefault="003037B9" w:rsidP="00BA19E9">
            <w:pPr>
              <w:jc w:val="center"/>
              <w:rPr>
                <w:rFonts w:ascii="Times New Roman" w:eastAsia="Arial Unicode MS" w:hAnsi="Times New Roman" w:cs="Times New Roman"/>
                <w:b/>
                <w:bCs/>
                <w:sz w:val="20"/>
                <w:szCs w:val="20"/>
              </w:rPr>
            </w:pPr>
            <w:r w:rsidRPr="00D56EF3">
              <w:rPr>
                <w:rFonts w:ascii="Times New Roman" w:hAnsi="Times New Roman" w:cs="Times New Roman"/>
                <w:b/>
                <w:bCs/>
                <w:sz w:val="20"/>
                <w:szCs w:val="20"/>
              </w:rPr>
              <w:t>Joint Venture</w:t>
            </w:r>
          </w:p>
        </w:tc>
      </w:tr>
      <w:tr w:rsidR="00991E73" w:rsidRPr="00D56EF3" w14:paraId="1213BEF2" w14:textId="77777777" w:rsidTr="00991E73">
        <w:trPr>
          <w:cantSplit/>
          <w:trHeight w:val="465"/>
          <w:jc w:val="center"/>
        </w:trPr>
        <w:tc>
          <w:tcPr>
            <w:tcW w:w="4815" w:type="dxa"/>
            <w:vMerge/>
            <w:tcBorders>
              <w:top w:val="single" w:sz="4" w:space="0" w:color="auto"/>
              <w:left w:val="single" w:sz="4" w:space="0" w:color="auto"/>
              <w:bottom w:val="single" w:sz="4" w:space="0" w:color="auto"/>
              <w:right w:val="nil"/>
            </w:tcBorders>
            <w:vAlign w:val="center"/>
          </w:tcPr>
          <w:p w14:paraId="1B6796DF" w14:textId="77777777" w:rsidR="003037B9" w:rsidRPr="00D56EF3" w:rsidRDefault="003037B9" w:rsidP="00BA19E9">
            <w:pPr>
              <w:rPr>
                <w:rFonts w:ascii="Times New Roman" w:eastAsia="Arial Unicode MS" w:hAnsi="Times New Roman" w:cs="Times New Roman"/>
                <w:b/>
                <w:bCs/>
                <w:sz w:val="20"/>
                <w:szCs w:val="20"/>
              </w:rPr>
            </w:pPr>
          </w:p>
        </w:tc>
        <w:tc>
          <w:tcPr>
            <w:tcW w:w="1276" w:type="dxa"/>
            <w:vMerge/>
            <w:tcBorders>
              <w:top w:val="single" w:sz="4" w:space="0" w:color="auto"/>
              <w:left w:val="single" w:sz="12" w:space="0" w:color="auto"/>
              <w:bottom w:val="single" w:sz="4" w:space="0" w:color="auto"/>
              <w:right w:val="double" w:sz="4" w:space="0" w:color="auto"/>
            </w:tcBorders>
            <w:vAlign w:val="center"/>
          </w:tcPr>
          <w:p w14:paraId="7013BC68" w14:textId="77777777" w:rsidR="003037B9" w:rsidRPr="00D56EF3" w:rsidRDefault="003037B9" w:rsidP="00BA19E9">
            <w:pPr>
              <w:rPr>
                <w:rFonts w:ascii="Times New Roman" w:eastAsia="Arial Unicode MS" w:hAnsi="Times New Roman" w:cs="Times New Roman"/>
                <w:b/>
                <w:bCs/>
                <w:sz w:val="20"/>
                <w:szCs w:val="20"/>
              </w:rPr>
            </w:pPr>
          </w:p>
        </w:tc>
        <w:tc>
          <w:tcPr>
            <w:tcW w:w="127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14:paraId="402FC1FD" w14:textId="77777777" w:rsidR="003037B9" w:rsidRPr="00D56EF3" w:rsidRDefault="003037B9" w:rsidP="00BA19E9">
            <w:pPr>
              <w:jc w:val="center"/>
              <w:rPr>
                <w:rFonts w:ascii="Times New Roman" w:eastAsia="Arial Unicode MS" w:hAnsi="Times New Roman" w:cs="Times New Roman"/>
                <w:b/>
                <w:bCs/>
                <w:sz w:val="20"/>
                <w:szCs w:val="20"/>
              </w:rPr>
            </w:pPr>
            <w:r w:rsidRPr="00D56EF3">
              <w:rPr>
                <w:rFonts w:ascii="Times New Roman" w:hAnsi="Times New Roman" w:cs="Times New Roman"/>
                <w:b/>
                <w:bCs/>
                <w:sz w:val="20"/>
                <w:szCs w:val="20"/>
              </w:rPr>
              <w:t>All Partners Combined</w:t>
            </w:r>
          </w:p>
        </w:tc>
        <w:tc>
          <w:tcPr>
            <w:tcW w:w="12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31E972" w14:textId="77777777" w:rsidR="003037B9" w:rsidRPr="00D56EF3" w:rsidRDefault="003037B9" w:rsidP="00BA19E9">
            <w:pPr>
              <w:jc w:val="center"/>
              <w:rPr>
                <w:rFonts w:ascii="Times New Roman" w:eastAsia="Arial Unicode MS" w:hAnsi="Times New Roman" w:cs="Times New Roman"/>
                <w:b/>
                <w:bCs/>
                <w:sz w:val="20"/>
                <w:szCs w:val="20"/>
              </w:rPr>
            </w:pPr>
            <w:r w:rsidRPr="00D56EF3">
              <w:rPr>
                <w:rFonts w:ascii="Times New Roman" w:hAnsi="Times New Roman" w:cs="Times New Roman"/>
                <w:b/>
                <w:bCs/>
                <w:sz w:val="20"/>
                <w:szCs w:val="20"/>
              </w:rPr>
              <w:t>Each</w:t>
            </w:r>
            <w:r w:rsidRPr="00D56EF3">
              <w:rPr>
                <w:rFonts w:ascii="Times New Roman" w:hAnsi="Times New Roman" w:cs="Times New Roman"/>
                <w:b/>
                <w:bCs/>
                <w:sz w:val="20"/>
                <w:szCs w:val="20"/>
              </w:rPr>
              <w:br/>
              <w:t>Partner</w:t>
            </w:r>
          </w:p>
        </w:tc>
        <w:tc>
          <w:tcPr>
            <w:tcW w:w="1272"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14:paraId="2CD5686C" w14:textId="77777777" w:rsidR="003037B9" w:rsidRPr="00D56EF3" w:rsidRDefault="003037B9" w:rsidP="00BA19E9">
            <w:pPr>
              <w:jc w:val="center"/>
              <w:rPr>
                <w:rFonts w:ascii="Times New Roman" w:eastAsia="Arial Unicode MS" w:hAnsi="Times New Roman" w:cs="Times New Roman"/>
                <w:b/>
                <w:bCs/>
                <w:sz w:val="20"/>
                <w:szCs w:val="20"/>
              </w:rPr>
            </w:pPr>
            <w:r w:rsidRPr="00D56EF3">
              <w:rPr>
                <w:rFonts w:ascii="Times New Roman" w:hAnsi="Times New Roman" w:cs="Times New Roman"/>
                <w:b/>
                <w:bCs/>
                <w:sz w:val="20"/>
                <w:szCs w:val="20"/>
              </w:rPr>
              <w:t>One</w:t>
            </w:r>
            <w:r w:rsidRPr="00D56EF3">
              <w:rPr>
                <w:rFonts w:ascii="Times New Roman" w:hAnsi="Times New Roman" w:cs="Times New Roman"/>
                <w:b/>
                <w:bCs/>
                <w:sz w:val="20"/>
                <w:szCs w:val="20"/>
              </w:rPr>
              <w:br/>
              <w:t>Partner</w:t>
            </w:r>
          </w:p>
        </w:tc>
      </w:tr>
      <w:tr w:rsidR="002822A7" w:rsidRPr="00A656FD" w14:paraId="45859101" w14:textId="77777777" w:rsidTr="00991E73">
        <w:trPr>
          <w:cantSplit/>
          <w:trHeight w:val="465"/>
          <w:jc w:val="center"/>
        </w:trPr>
        <w:tc>
          <w:tcPr>
            <w:tcW w:w="4815" w:type="dxa"/>
            <w:tcBorders>
              <w:top w:val="single" w:sz="4" w:space="0" w:color="auto"/>
              <w:left w:val="single" w:sz="4" w:space="0" w:color="auto"/>
              <w:bottom w:val="single" w:sz="4" w:space="0" w:color="auto"/>
              <w:right w:val="nil"/>
            </w:tcBorders>
            <w:vAlign w:val="center"/>
          </w:tcPr>
          <w:p w14:paraId="1A910DE0" w14:textId="34079FAC" w:rsidR="003037B9" w:rsidRPr="00D56EF3" w:rsidRDefault="003037B9" w:rsidP="00BA19E9">
            <w:pPr>
              <w:pStyle w:val="ListParagraph"/>
              <w:spacing w:before="240" w:after="240"/>
              <w:ind w:left="142"/>
              <w:rPr>
                <w:iCs/>
                <w:sz w:val="20"/>
                <w:szCs w:val="20"/>
              </w:rPr>
            </w:pPr>
            <w:r w:rsidRPr="00D56EF3">
              <w:rPr>
                <w:iCs/>
                <w:sz w:val="20"/>
                <w:szCs w:val="20"/>
              </w:rPr>
              <w:t xml:space="preserve">At least three years of similar experience in the </w:t>
            </w:r>
            <w:r w:rsidR="00042B83" w:rsidRPr="00D56EF3">
              <w:rPr>
                <w:iCs/>
                <w:sz w:val="20"/>
                <w:szCs w:val="20"/>
              </w:rPr>
              <w:t>IT equipment</w:t>
            </w:r>
            <w:r w:rsidRPr="00D56EF3">
              <w:rPr>
                <w:iCs/>
                <w:sz w:val="20"/>
                <w:szCs w:val="20"/>
              </w:rPr>
              <w:t xml:space="preserve"> supply chain.</w:t>
            </w:r>
          </w:p>
        </w:tc>
        <w:tc>
          <w:tcPr>
            <w:tcW w:w="1276" w:type="dxa"/>
            <w:tcBorders>
              <w:top w:val="single" w:sz="4" w:space="0" w:color="auto"/>
              <w:left w:val="single" w:sz="12" w:space="0" w:color="auto"/>
              <w:bottom w:val="single" w:sz="4" w:space="0" w:color="auto"/>
              <w:right w:val="double" w:sz="4" w:space="0" w:color="auto"/>
            </w:tcBorders>
            <w:vAlign w:val="center"/>
          </w:tcPr>
          <w:p w14:paraId="49CE1A8C" w14:textId="77777777" w:rsidR="003037B9" w:rsidRPr="00D56EF3" w:rsidRDefault="003037B9" w:rsidP="00BA19E9">
            <w:pPr>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 requirement</w:t>
            </w:r>
          </w:p>
        </w:tc>
        <w:tc>
          <w:tcPr>
            <w:tcW w:w="127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14:paraId="02DD5457" w14:textId="77777777" w:rsidR="003037B9" w:rsidRPr="00D56EF3" w:rsidRDefault="003037B9" w:rsidP="00BA19E9">
            <w:pPr>
              <w:jc w:val="center"/>
              <w:rPr>
                <w:rFonts w:ascii="Times New Roman" w:eastAsia="Times New Roman" w:hAnsi="Times New Roman" w:cs="Times New Roman"/>
                <w:iCs/>
                <w:sz w:val="20"/>
                <w:szCs w:val="20"/>
              </w:rPr>
            </w:pPr>
          </w:p>
        </w:tc>
        <w:tc>
          <w:tcPr>
            <w:tcW w:w="12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F93B29" w14:textId="77777777" w:rsidR="003037B9" w:rsidRPr="00D56EF3" w:rsidRDefault="003037B9" w:rsidP="00BA19E9">
            <w:pPr>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 requirement</w:t>
            </w:r>
          </w:p>
        </w:tc>
        <w:tc>
          <w:tcPr>
            <w:tcW w:w="12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5F7E86" w14:textId="77777777" w:rsidR="003037B9" w:rsidRPr="00D56EF3" w:rsidRDefault="003037B9" w:rsidP="00BA19E9">
            <w:pPr>
              <w:jc w:val="center"/>
              <w:rPr>
                <w:rFonts w:ascii="Times New Roman" w:eastAsia="Times New Roman" w:hAnsi="Times New Roman" w:cs="Times New Roman"/>
                <w:iCs/>
                <w:sz w:val="20"/>
                <w:szCs w:val="20"/>
              </w:rPr>
            </w:pPr>
          </w:p>
        </w:tc>
      </w:tr>
      <w:tr w:rsidR="002822A7" w:rsidRPr="00A656FD" w14:paraId="33BF0998" w14:textId="77777777" w:rsidTr="00991E73">
        <w:trPr>
          <w:cantSplit/>
          <w:trHeight w:val="465"/>
          <w:jc w:val="center"/>
        </w:trPr>
        <w:tc>
          <w:tcPr>
            <w:tcW w:w="4815" w:type="dxa"/>
            <w:tcBorders>
              <w:top w:val="single" w:sz="4" w:space="0" w:color="auto"/>
              <w:left w:val="single" w:sz="4" w:space="0" w:color="auto"/>
              <w:bottom w:val="single" w:sz="4" w:space="0" w:color="auto"/>
              <w:right w:val="nil"/>
            </w:tcBorders>
            <w:vAlign w:val="center"/>
          </w:tcPr>
          <w:p w14:paraId="16C2CB9A" w14:textId="1B5404CB" w:rsidR="003037B9" w:rsidRPr="00D56EF3" w:rsidRDefault="00A021B3" w:rsidP="00BA19E9">
            <w:pPr>
              <w:ind w:left="142" w:right="127"/>
              <w:jc w:val="both"/>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 xml:space="preserve">The average annual turnover of the supplier must be at </w:t>
            </w:r>
            <w:r w:rsidR="0076041D" w:rsidRPr="00D56EF3">
              <w:rPr>
                <w:rFonts w:ascii="Times New Roman" w:eastAsia="Times New Roman" w:hAnsi="Times New Roman" w:cs="Times New Roman"/>
                <w:iCs/>
                <w:sz w:val="20"/>
                <w:szCs w:val="20"/>
              </w:rPr>
              <w:t>least GEL</w:t>
            </w:r>
            <w:r w:rsidRPr="00D56EF3">
              <w:rPr>
                <w:rFonts w:ascii="Times New Roman" w:eastAsia="Times New Roman" w:hAnsi="Times New Roman" w:cs="Times New Roman"/>
                <w:iCs/>
                <w:sz w:val="20"/>
                <w:szCs w:val="20"/>
              </w:rPr>
              <w:t xml:space="preserve">  </w:t>
            </w:r>
            <w:r w:rsidR="00D56EF3" w:rsidRPr="00D56EF3">
              <w:rPr>
                <w:rFonts w:ascii="Times New Roman" w:eastAsia="Times New Roman" w:hAnsi="Times New Roman" w:cs="Times New Roman"/>
                <w:iCs/>
                <w:sz w:val="20"/>
                <w:szCs w:val="20"/>
              </w:rPr>
              <w:t>350 000</w:t>
            </w:r>
            <w:r w:rsidR="0076041D" w:rsidRPr="00D56EF3">
              <w:rPr>
                <w:rFonts w:ascii="Times New Roman" w:eastAsia="Times New Roman" w:hAnsi="Times New Roman" w:cs="Times New Roman"/>
                <w:iCs/>
                <w:sz w:val="20"/>
                <w:szCs w:val="20"/>
              </w:rPr>
              <w:t xml:space="preserve"> received</w:t>
            </w:r>
            <w:r w:rsidRPr="00D56EF3">
              <w:rPr>
                <w:rFonts w:ascii="Times New Roman" w:eastAsia="Times New Roman" w:hAnsi="Times New Roman" w:cs="Times New Roman"/>
                <w:iCs/>
                <w:sz w:val="20"/>
                <w:szCs w:val="20"/>
              </w:rPr>
              <w:t xml:space="preserve"> for contracts in progress and/or completed for the last 3 financial years (2017, 2018 and 2019);</w:t>
            </w:r>
            <w:r w:rsidR="00032534" w:rsidRPr="00D56EF3">
              <w:rPr>
                <w:rFonts w:ascii="Times New Roman" w:eastAsia="Times New Roman" w:hAnsi="Times New Roman" w:cs="Times New Roman"/>
                <w:iCs/>
                <w:sz w:val="20"/>
                <w:szCs w:val="20"/>
              </w:rPr>
              <w:t xml:space="preserve"> </w:t>
            </w:r>
          </w:p>
          <w:p w14:paraId="3BF06A20" w14:textId="68AC9DB2" w:rsidR="00A021B3" w:rsidRPr="00D56EF3" w:rsidRDefault="00A021B3" w:rsidP="00BA19E9">
            <w:pPr>
              <w:ind w:left="142" w:right="127"/>
              <w:jc w:val="both"/>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 xml:space="preserve">As an evidence supplier is required to submit audited financial statements or, if not required by the law of the </w:t>
            </w:r>
            <w:r w:rsidR="00A43C2E" w:rsidRPr="00D56EF3">
              <w:rPr>
                <w:rFonts w:ascii="Times New Roman" w:eastAsia="Times New Roman" w:hAnsi="Times New Roman" w:cs="Times New Roman"/>
                <w:iCs/>
                <w:sz w:val="20"/>
                <w:szCs w:val="20"/>
              </w:rPr>
              <w:t>Supplier</w:t>
            </w:r>
            <w:r w:rsidRPr="00D56EF3">
              <w:rPr>
                <w:rFonts w:ascii="Times New Roman" w:eastAsia="Times New Roman" w:hAnsi="Times New Roman" w:cs="Times New Roman"/>
                <w:iCs/>
                <w:sz w:val="20"/>
                <w:szCs w:val="20"/>
              </w:rPr>
              <w:t>’s country, other financial statements acceptable to the Purchaser</w:t>
            </w:r>
          </w:p>
        </w:tc>
        <w:tc>
          <w:tcPr>
            <w:tcW w:w="1276" w:type="dxa"/>
            <w:tcBorders>
              <w:top w:val="single" w:sz="4" w:space="0" w:color="auto"/>
              <w:left w:val="single" w:sz="12" w:space="0" w:color="auto"/>
              <w:bottom w:val="single" w:sz="4" w:space="0" w:color="auto"/>
              <w:right w:val="double" w:sz="4" w:space="0" w:color="auto"/>
            </w:tcBorders>
            <w:vAlign w:val="center"/>
          </w:tcPr>
          <w:p w14:paraId="11242A17" w14:textId="77777777" w:rsidR="003037B9" w:rsidRPr="00D56EF3" w:rsidRDefault="003037B9" w:rsidP="00BA19E9">
            <w:pPr>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 requirement</w:t>
            </w:r>
          </w:p>
        </w:tc>
        <w:tc>
          <w:tcPr>
            <w:tcW w:w="127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vAlign w:val="center"/>
          </w:tcPr>
          <w:p w14:paraId="336F6D61" w14:textId="77777777" w:rsidR="003037B9" w:rsidRPr="00D56EF3" w:rsidRDefault="003037B9" w:rsidP="00BA19E9">
            <w:pPr>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 requirement</w:t>
            </w:r>
          </w:p>
        </w:tc>
        <w:tc>
          <w:tcPr>
            <w:tcW w:w="12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C3DE7B" w14:textId="77777777" w:rsidR="003037B9" w:rsidRPr="00D56EF3" w:rsidRDefault="003037B9" w:rsidP="00BA19E9">
            <w:pPr>
              <w:spacing w:before="60" w:after="60"/>
              <w:ind w:left="72" w:right="72"/>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w:t>
            </w:r>
          </w:p>
          <w:p w14:paraId="793AF005" w14:textId="77777777" w:rsidR="003037B9" w:rsidRPr="00D56EF3" w:rsidRDefault="003037B9" w:rsidP="00BA19E9">
            <w:pPr>
              <w:spacing w:before="60" w:after="60"/>
              <w:ind w:left="72" w:right="72"/>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25%</w:t>
            </w:r>
          </w:p>
          <w:p w14:paraId="6516D9C3" w14:textId="77777777" w:rsidR="003037B9" w:rsidRPr="00D56EF3" w:rsidRDefault="003037B9" w:rsidP="00BA19E9">
            <w:pPr>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of the requirement</w:t>
            </w:r>
          </w:p>
        </w:tc>
        <w:tc>
          <w:tcPr>
            <w:tcW w:w="12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AD080C" w14:textId="77777777" w:rsidR="003037B9" w:rsidRPr="00D56EF3" w:rsidRDefault="003037B9" w:rsidP="00BA19E9">
            <w:pPr>
              <w:spacing w:before="60" w:after="60"/>
              <w:ind w:left="72" w:right="72"/>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w:t>
            </w:r>
          </w:p>
          <w:p w14:paraId="611A9803" w14:textId="77777777" w:rsidR="003037B9" w:rsidRPr="00D56EF3" w:rsidRDefault="003037B9" w:rsidP="00BA19E9">
            <w:pPr>
              <w:spacing w:before="60" w:after="60"/>
              <w:ind w:left="72" w:right="72"/>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40%</w:t>
            </w:r>
          </w:p>
          <w:p w14:paraId="54469B42" w14:textId="77777777" w:rsidR="003037B9" w:rsidRPr="00D56EF3" w:rsidRDefault="003037B9" w:rsidP="00BA19E9">
            <w:pPr>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of the requirement</w:t>
            </w:r>
          </w:p>
        </w:tc>
      </w:tr>
      <w:tr w:rsidR="002822A7" w:rsidRPr="00D56EF3" w14:paraId="0ED63628" w14:textId="77777777" w:rsidTr="00991E73">
        <w:trPr>
          <w:trHeight w:val="2117"/>
          <w:jc w:val="center"/>
        </w:trPr>
        <w:tc>
          <w:tcPr>
            <w:tcW w:w="4815"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020ECFD5" w14:textId="37B4E5CD" w:rsidR="000225EA" w:rsidRPr="00D56EF3" w:rsidRDefault="00940F54" w:rsidP="000225EA">
            <w:pPr>
              <w:spacing w:before="120" w:after="120"/>
              <w:ind w:left="119" w:right="272"/>
              <w:jc w:val="both"/>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lastRenderedPageBreak/>
              <w:t xml:space="preserve">At least </w:t>
            </w:r>
            <w:r w:rsidR="000225EA" w:rsidRPr="00D56EF3">
              <w:rPr>
                <w:rFonts w:ascii="Times New Roman" w:eastAsia="Times New Roman" w:hAnsi="Times New Roman" w:cs="Times New Roman"/>
                <w:iCs/>
                <w:sz w:val="20"/>
                <w:szCs w:val="20"/>
              </w:rPr>
              <w:t xml:space="preserve">3 (three) projects on </w:t>
            </w:r>
            <w:r w:rsidR="00555B42" w:rsidRPr="00D56EF3">
              <w:rPr>
                <w:rFonts w:ascii="Times New Roman" w:eastAsia="Times New Roman" w:hAnsi="Times New Roman" w:cs="Times New Roman"/>
                <w:iCs/>
                <w:sz w:val="20"/>
                <w:szCs w:val="20"/>
              </w:rPr>
              <w:t xml:space="preserve">supply and </w:t>
            </w:r>
            <w:r w:rsidR="000225EA" w:rsidRPr="00D56EF3">
              <w:rPr>
                <w:rFonts w:ascii="Times New Roman" w:eastAsia="Times New Roman" w:hAnsi="Times New Roman" w:cs="Times New Roman"/>
                <w:iCs/>
                <w:sz w:val="20"/>
                <w:szCs w:val="20"/>
              </w:rPr>
              <w:t xml:space="preserve">installation of </w:t>
            </w:r>
            <w:r w:rsidR="00555B42" w:rsidRPr="00D56EF3">
              <w:rPr>
                <w:rFonts w:ascii="Times New Roman" w:eastAsia="Times New Roman" w:hAnsi="Times New Roman" w:cs="Times New Roman"/>
                <w:iCs/>
                <w:sz w:val="20"/>
                <w:szCs w:val="20"/>
              </w:rPr>
              <w:t>the contracts with similar scope and complexity</w:t>
            </w:r>
            <w:r w:rsidR="000225EA" w:rsidRPr="00D56EF3">
              <w:rPr>
                <w:rFonts w:ascii="Times New Roman" w:eastAsia="Times New Roman" w:hAnsi="Times New Roman" w:cs="Times New Roman"/>
                <w:iCs/>
                <w:sz w:val="20"/>
                <w:szCs w:val="20"/>
              </w:rPr>
              <w:t>.</w:t>
            </w:r>
            <w:r w:rsidR="00555B42" w:rsidRPr="00D56EF3">
              <w:rPr>
                <w:rFonts w:ascii="Times New Roman" w:eastAsia="Times New Roman" w:hAnsi="Times New Roman" w:cs="Times New Roman"/>
                <w:iCs/>
                <w:sz w:val="20"/>
                <w:szCs w:val="20"/>
              </w:rPr>
              <w:t xml:space="preserve"> The supplier should furnish a documentary evidence, n</w:t>
            </w:r>
            <w:r w:rsidR="000225EA" w:rsidRPr="00D56EF3">
              <w:rPr>
                <w:rFonts w:ascii="Times New Roman" w:eastAsia="Times New Roman" w:hAnsi="Times New Roman" w:cs="Times New Roman"/>
                <w:iCs/>
                <w:sz w:val="20"/>
                <w:szCs w:val="20"/>
              </w:rPr>
              <w:t xml:space="preserve">amely: Relevant contracts and acceptance and delivery certificates and / or tax invoices, and if a bidder has contracts with public procurement organizations, it is sufficient to indicate the relevant SPA, NAT, CMR or other numbers </w:t>
            </w:r>
          </w:p>
          <w:p w14:paraId="3B11AF76" w14:textId="20DE0FBF" w:rsidR="00554887" w:rsidRPr="00D56EF3" w:rsidRDefault="00554887" w:rsidP="000225EA">
            <w:pPr>
              <w:spacing w:before="120" w:after="120"/>
              <w:ind w:left="119" w:right="272"/>
              <w:jc w:val="both"/>
              <w:rPr>
                <w:iCs/>
                <w:sz w:val="20"/>
                <w:szCs w:val="20"/>
              </w:rPr>
            </w:pPr>
            <w:r w:rsidRPr="00156058">
              <w:rPr>
                <w:rFonts w:ascii="Times New Roman" w:eastAsia="Times New Roman" w:hAnsi="Times New Roman" w:cs="Times New Roman"/>
                <w:iCs/>
                <w:sz w:val="20"/>
                <w:szCs w:val="20"/>
              </w:rPr>
              <w:t>To establish the conformity of the Goods and Related Services to the bidding document, the Bidder shall furnish as part of its Bid the documentary evidence that the Goods conform to the technical specifications and standards specified</w:t>
            </w:r>
            <w:r w:rsidR="002822A7" w:rsidRPr="00156058">
              <w:rPr>
                <w:rFonts w:ascii="Times New Roman" w:eastAsia="Times New Roman" w:hAnsi="Times New Roman" w:cs="Times New Roman"/>
                <w:iCs/>
                <w:sz w:val="20"/>
                <w:szCs w:val="20"/>
              </w:rPr>
              <w:t>.</w:t>
            </w:r>
            <w:r w:rsidR="002822A7" w:rsidRPr="00D56EF3">
              <w:rPr>
                <w:iCs/>
                <w:sz w:val="20"/>
                <w:szCs w:val="20"/>
              </w:rPr>
              <w:t xml:space="preserve"> </w:t>
            </w:r>
          </w:p>
        </w:tc>
        <w:tc>
          <w:tcPr>
            <w:tcW w:w="1276"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30851184" w14:textId="77777777" w:rsidR="003037B9" w:rsidRPr="00D56EF3" w:rsidRDefault="003037B9" w:rsidP="00BA19E9">
            <w:pPr>
              <w:spacing w:before="60" w:after="60"/>
              <w:ind w:left="72" w:right="72"/>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 requirement</w:t>
            </w:r>
          </w:p>
        </w:tc>
        <w:tc>
          <w:tcPr>
            <w:tcW w:w="127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7BFDD203" w14:textId="77777777" w:rsidR="003037B9" w:rsidRPr="00D56EF3" w:rsidRDefault="003037B9" w:rsidP="00BA19E9">
            <w:pPr>
              <w:spacing w:before="60" w:after="60"/>
              <w:ind w:left="72" w:right="72"/>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 requirement</w:t>
            </w:r>
          </w:p>
        </w:tc>
        <w:tc>
          <w:tcPr>
            <w:tcW w:w="125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36EADDB" w14:textId="77777777" w:rsidR="003037B9" w:rsidRPr="00D56EF3" w:rsidRDefault="003037B9" w:rsidP="00BA19E9">
            <w:pPr>
              <w:spacing w:before="60" w:after="60"/>
              <w:ind w:left="72" w:right="72"/>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 xml:space="preserve"> </w:t>
            </w:r>
          </w:p>
        </w:tc>
        <w:tc>
          <w:tcPr>
            <w:tcW w:w="127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581092A2" w14:textId="77777777" w:rsidR="003037B9" w:rsidRPr="00D56EF3" w:rsidRDefault="003037B9" w:rsidP="00BA19E9">
            <w:pPr>
              <w:spacing w:before="60" w:after="60"/>
              <w:ind w:left="72" w:right="72"/>
              <w:jc w:val="center"/>
              <w:rPr>
                <w:rFonts w:ascii="Times New Roman" w:eastAsia="Times New Roman" w:hAnsi="Times New Roman" w:cs="Times New Roman"/>
                <w:iCs/>
                <w:sz w:val="20"/>
                <w:szCs w:val="20"/>
              </w:rPr>
            </w:pPr>
          </w:p>
        </w:tc>
      </w:tr>
      <w:tr w:rsidR="000225EA" w:rsidRPr="00D56EF3" w14:paraId="2B65E79E" w14:textId="77777777" w:rsidTr="00156058">
        <w:trPr>
          <w:trHeight w:val="905"/>
          <w:jc w:val="center"/>
        </w:trPr>
        <w:tc>
          <w:tcPr>
            <w:tcW w:w="4815"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6B8430D4" w14:textId="1ED19DEB" w:rsidR="000225EA" w:rsidRPr="00D56EF3" w:rsidRDefault="00341255" w:rsidP="000225EA">
            <w:pPr>
              <w:spacing w:before="120" w:after="120"/>
              <w:ind w:left="119" w:right="272"/>
              <w:jc w:val="both"/>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A bidder must provide information on the existence of at least two authorized service centers of the manufacturer of the proposed product in Georgia</w:t>
            </w:r>
          </w:p>
        </w:tc>
        <w:tc>
          <w:tcPr>
            <w:tcW w:w="1276"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495227B1" w14:textId="54F18F15" w:rsidR="000225EA" w:rsidRPr="00D56EF3" w:rsidRDefault="00341255" w:rsidP="00BA19E9">
            <w:pPr>
              <w:spacing w:before="60" w:after="60"/>
              <w:ind w:left="72" w:right="72"/>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 requirement</w:t>
            </w:r>
          </w:p>
        </w:tc>
        <w:tc>
          <w:tcPr>
            <w:tcW w:w="127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6FC99E78" w14:textId="24E1B880" w:rsidR="000225EA" w:rsidRPr="00D56EF3" w:rsidRDefault="00341255" w:rsidP="00BA19E9">
            <w:pPr>
              <w:spacing w:before="60" w:after="60"/>
              <w:ind w:left="72" w:right="72"/>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 requirement</w:t>
            </w:r>
          </w:p>
        </w:tc>
        <w:tc>
          <w:tcPr>
            <w:tcW w:w="125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4D15463" w14:textId="77777777" w:rsidR="000225EA" w:rsidRPr="00D56EF3" w:rsidRDefault="000225EA" w:rsidP="00BA19E9">
            <w:pPr>
              <w:spacing w:before="60" w:after="60"/>
              <w:ind w:left="72" w:right="72"/>
              <w:jc w:val="center"/>
              <w:rPr>
                <w:rFonts w:ascii="Times New Roman" w:eastAsia="Times New Roman" w:hAnsi="Times New Roman" w:cs="Times New Roman"/>
                <w:iCs/>
                <w:sz w:val="20"/>
                <w:szCs w:val="20"/>
              </w:rPr>
            </w:pPr>
          </w:p>
        </w:tc>
        <w:tc>
          <w:tcPr>
            <w:tcW w:w="127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D9F17EF" w14:textId="77777777" w:rsidR="000225EA" w:rsidRPr="00D56EF3" w:rsidRDefault="000225EA" w:rsidP="00BA19E9">
            <w:pPr>
              <w:spacing w:before="60" w:after="60"/>
              <w:ind w:left="72" w:right="72"/>
              <w:jc w:val="center"/>
              <w:rPr>
                <w:rFonts w:ascii="Times New Roman" w:eastAsia="Times New Roman" w:hAnsi="Times New Roman" w:cs="Times New Roman"/>
                <w:iCs/>
                <w:sz w:val="20"/>
                <w:szCs w:val="20"/>
              </w:rPr>
            </w:pPr>
          </w:p>
        </w:tc>
      </w:tr>
      <w:tr w:rsidR="00341255" w:rsidRPr="00B35635" w14:paraId="4F7306F5" w14:textId="77777777" w:rsidTr="00920209">
        <w:trPr>
          <w:trHeight w:val="1415"/>
          <w:jc w:val="center"/>
        </w:trPr>
        <w:tc>
          <w:tcPr>
            <w:tcW w:w="4815" w:type="dxa"/>
            <w:tcBorders>
              <w:top w:val="single" w:sz="4" w:space="0" w:color="auto"/>
              <w:left w:val="single" w:sz="4" w:space="0" w:color="auto"/>
              <w:bottom w:val="single" w:sz="4" w:space="0" w:color="auto"/>
              <w:right w:val="nil"/>
            </w:tcBorders>
            <w:tcMar>
              <w:top w:w="15" w:type="dxa"/>
              <w:left w:w="15" w:type="dxa"/>
              <w:bottom w:w="0" w:type="dxa"/>
              <w:right w:w="15" w:type="dxa"/>
            </w:tcMar>
          </w:tcPr>
          <w:p w14:paraId="101DCFFD" w14:textId="4EF0F488" w:rsidR="00341255" w:rsidRPr="00D56EF3" w:rsidRDefault="00555B42" w:rsidP="00555B42">
            <w:pPr>
              <w:spacing w:before="120" w:after="120"/>
              <w:ind w:right="272"/>
              <w:jc w:val="both"/>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Supplier must have a Manufacturer’s Network and Security Architecture Specializations. The supplier must submit the relevant letter issued by the Manufacturer, proving the above-mentioned specializations</w:t>
            </w:r>
          </w:p>
        </w:tc>
        <w:tc>
          <w:tcPr>
            <w:tcW w:w="1276"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14:paraId="62C0C4B2" w14:textId="15126BB3" w:rsidR="00341255" w:rsidRPr="00D56EF3" w:rsidRDefault="00341255" w:rsidP="00BA19E9">
            <w:pPr>
              <w:spacing w:before="60" w:after="60"/>
              <w:ind w:left="72" w:right="72"/>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 requirement</w:t>
            </w:r>
          </w:p>
        </w:tc>
        <w:tc>
          <w:tcPr>
            <w:tcW w:w="1275" w:type="dxa"/>
            <w:tcBorders>
              <w:top w:val="single" w:sz="4" w:space="0" w:color="auto"/>
              <w:left w:val="double" w:sz="4" w:space="0" w:color="auto"/>
              <w:bottom w:val="single" w:sz="4" w:space="0" w:color="auto"/>
              <w:right w:val="single" w:sz="4" w:space="0" w:color="auto"/>
            </w:tcBorders>
            <w:tcMar>
              <w:top w:w="15" w:type="dxa"/>
              <w:left w:w="15" w:type="dxa"/>
              <w:bottom w:w="0" w:type="dxa"/>
              <w:right w:w="15" w:type="dxa"/>
            </w:tcMar>
          </w:tcPr>
          <w:p w14:paraId="1846CBD0" w14:textId="1630A222" w:rsidR="00341255" w:rsidRPr="00D56EF3" w:rsidRDefault="00341255" w:rsidP="00BA19E9">
            <w:pPr>
              <w:spacing w:before="60" w:after="60"/>
              <w:ind w:left="72" w:right="72"/>
              <w:jc w:val="center"/>
              <w:rPr>
                <w:rFonts w:ascii="Times New Roman" w:eastAsia="Times New Roman" w:hAnsi="Times New Roman" w:cs="Times New Roman"/>
                <w:iCs/>
                <w:sz w:val="20"/>
                <w:szCs w:val="20"/>
              </w:rPr>
            </w:pPr>
            <w:r w:rsidRPr="00D56EF3">
              <w:rPr>
                <w:rFonts w:ascii="Times New Roman" w:eastAsia="Times New Roman" w:hAnsi="Times New Roman" w:cs="Times New Roman"/>
                <w:iCs/>
                <w:sz w:val="20"/>
                <w:szCs w:val="20"/>
              </w:rPr>
              <w:t>Must meet requirement</w:t>
            </w:r>
          </w:p>
        </w:tc>
        <w:tc>
          <w:tcPr>
            <w:tcW w:w="1256"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6F05BAA9" w14:textId="77777777" w:rsidR="00341255" w:rsidRPr="00B35635" w:rsidRDefault="00341255" w:rsidP="00BA19E9">
            <w:pPr>
              <w:spacing w:before="60" w:after="60"/>
              <w:ind w:left="72" w:right="72"/>
              <w:jc w:val="center"/>
              <w:rPr>
                <w:rFonts w:ascii="Times New Roman" w:eastAsia="Times New Roman" w:hAnsi="Times New Roman" w:cs="Times New Roman"/>
                <w:iCs/>
                <w:sz w:val="20"/>
                <w:szCs w:val="20"/>
              </w:rPr>
            </w:pPr>
          </w:p>
        </w:tc>
        <w:tc>
          <w:tcPr>
            <w:tcW w:w="1272"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49D6C5E7" w14:textId="77777777" w:rsidR="00341255" w:rsidRPr="00B35635" w:rsidRDefault="00341255" w:rsidP="00BA19E9">
            <w:pPr>
              <w:spacing w:before="60" w:after="60"/>
              <w:ind w:left="72" w:right="72"/>
              <w:jc w:val="center"/>
              <w:rPr>
                <w:rFonts w:ascii="Times New Roman" w:eastAsia="Times New Roman" w:hAnsi="Times New Roman" w:cs="Times New Roman"/>
                <w:iCs/>
                <w:sz w:val="20"/>
                <w:szCs w:val="20"/>
              </w:rPr>
            </w:pPr>
          </w:p>
        </w:tc>
      </w:tr>
    </w:tbl>
    <w:p w14:paraId="41A9151C" w14:textId="4D9F845D" w:rsidR="00490AE8" w:rsidRDefault="00490AE8" w:rsidP="007B68D7">
      <w:pPr>
        <w:spacing w:after="0" w:line="240" w:lineRule="auto"/>
        <w:jc w:val="both"/>
        <w:rPr>
          <w:rFonts w:ascii="Times New Roman" w:eastAsia="Times New Roman" w:hAnsi="Times New Roman" w:cs="Times New Roman"/>
          <w:iCs/>
          <w:sz w:val="24"/>
          <w:szCs w:val="24"/>
        </w:rPr>
      </w:pPr>
    </w:p>
    <w:p w14:paraId="440E7092" w14:textId="77777777" w:rsidR="0094197A" w:rsidRDefault="0094197A" w:rsidP="0094197A">
      <w:pPr>
        <w:spacing w:before="240" w:after="240"/>
        <w:jc w:val="both"/>
        <w:rPr>
          <w:rFonts w:ascii="Times New Roman" w:eastAsia="Times New Roman" w:hAnsi="Times New Roman" w:cs="Times New Roman"/>
          <w:iCs/>
          <w:sz w:val="24"/>
          <w:szCs w:val="24"/>
        </w:rPr>
      </w:pPr>
      <w:r w:rsidRPr="00F209B5">
        <w:rPr>
          <w:rFonts w:ascii="Times New Roman" w:eastAsia="Times New Roman" w:hAnsi="Times New Roman" w:cs="Times New Roman"/>
          <w:iCs/>
          <w:sz w:val="24"/>
          <w:szCs w:val="24"/>
        </w:rPr>
        <w:t xml:space="preserve">In the case of a joint venture, </w:t>
      </w:r>
      <w:r>
        <w:rPr>
          <w:rFonts w:ascii="Times New Roman" w:eastAsia="Times New Roman" w:hAnsi="Times New Roman" w:cs="Times New Roman"/>
          <w:iCs/>
          <w:sz w:val="24"/>
          <w:szCs w:val="24"/>
        </w:rPr>
        <w:t>partners shall demonstrate</w:t>
      </w:r>
      <w:r w:rsidRPr="00F209B5">
        <w:rPr>
          <w:rFonts w:ascii="Times New Roman" w:eastAsia="Times New Roman" w:hAnsi="Times New Roman" w:cs="Times New Roman"/>
          <w:iCs/>
          <w:sz w:val="24"/>
          <w:szCs w:val="24"/>
        </w:rPr>
        <w:t xml:space="preserve"> experience </w:t>
      </w:r>
      <w:r>
        <w:rPr>
          <w:rFonts w:ascii="Times New Roman" w:eastAsia="Times New Roman" w:hAnsi="Times New Roman" w:cs="Times New Roman"/>
          <w:iCs/>
          <w:sz w:val="24"/>
          <w:szCs w:val="24"/>
        </w:rPr>
        <w:t>as indicated above.</w:t>
      </w:r>
    </w:p>
    <w:p w14:paraId="79016D46" w14:textId="77777777" w:rsidR="0094197A" w:rsidRDefault="0094197A" w:rsidP="0094197A">
      <w:pPr>
        <w:spacing w:before="240" w:after="240"/>
        <w:jc w:val="both"/>
        <w:rPr>
          <w:rFonts w:ascii="Times New Roman" w:eastAsia="Times New Roman" w:hAnsi="Times New Roman" w:cs="Times New Roman"/>
          <w:iCs/>
          <w:sz w:val="24"/>
          <w:szCs w:val="24"/>
        </w:rPr>
      </w:pPr>
      <w:r w:rsidRPr="009F6733">
        <w:rPr>
          <w:rFonts w:ascii="Times New Roman" w:eastAsia="Times New Roman" w:hAnsi="Times New Roman" w:cs="Times New Roman"/>
          <w:iCs/>
          <w:sz w:val="24"/>
          <w:szCs w:val="24"/>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w:t>
      </w:r>
    </w:p>
    <w:p w14:paraId="46CA0746" w14:textId="77777777" w:rsidR="0094197A" w:rsidRDefault="0094197A" w:rsidP="0094197A">
      <w:pPr>
        <w:spacing w:before="240" w:after="240"/>
        <w:jc w:val="both"/>
        <w:rPr>
          <w:rFonts w:ascii="Times New Roman" w:eastAsia="Times New Roman" w:hAnsi="Times New Roman" w:cs="Times New Roman"/>
          <w:sz w:val="24"/>
          <w:szCs w:val="24"/>
        </w:rPr>
      </w:pPr>
      <w:r w:rsidRPr="009F6733">
        <w:rPr>
          <w:rFonts w:ascii="Times New Roman" w:eastAsia="Times New Roman" w:hAnsi="Times New Roman" w:cs="Times New Roman"/>
          <w:sz w:val="24"/>
          <w:szCs w:val="24"/>
        </w:rPr>
        <w:t xml:space="preserve">The written confirmation of authorization to sign on behalf of the </w:t>
      </w:r>
      <w:r>
        <w:rPr>
          <w:rFonts w:ascii="Times New Roman" w:eastAsia="Times New Roman" w:hAnsi="Times New Roman" w:cs="Times New Roman"/>
          <w:sz w:val="24"/>
          <w:szCs w:val="24"/>
        </w:rPr>
        <w:t>bidder</w:t>
      </w:r>
      <w:r w:rsidRPr="009F6733">
        <w:rPr>
          <w:rFonts w:ascii="Times New Roman" w:eastAsia="Times New Roman" w:hAnsi="Times New Roman" w:cs="Times New Roman"/>
          <w:sz w:val="24"/>
          <w:szCs w:val="24"/>
        </w:rPr>
        <w:t xml:space="preserve"> shall consist of: an organizational document, board resolution or its equivalent, or power of attorney specifying the representative’s authority to sign the </w:t>
      </w:r>
      <w:r>
        <w:rPr>
          <w:rFonts w:ascii="Times New Roman" w:eastAsia="Times New Roman" w:hAnsi="Times New Roman" w:cs="Times New Roman"/>
          <w:sz w:val="24"/>
          <w:szCs w:val="24"/>
        </w:rPr>
        <w:t>bid</w:t>
      </w:r>
      <w:r w:rsidRPr="009F6733">
        <w:rPr>
          <w:rFonts w:ascii="Times New Roman" w:eastAsia="Times New Roman" w:hAnsi="Times New Roman" w:cs="Times New Roman"/>
          <w:sz w:val="24"/>
          <w:szCs w:val="24"/>
        </w:rPr>
        <w:t xml:space="preserve"> on behalf of, and to legally bind the Bidder. If the Bidder is an intended or an existing Joint Venture, the power of attorney should be signed by all partners and specify the authority of the named representative of the Joint Venture to sign on behalf of, and legally bind the intended or existing Joint Venture. If the Joint Venture has not yet been formed, also include evidence from all proposed Joint Venture partners of their intent to enter into a Joint Venture in the event of a contract award.</w:t>
      </w:r>
    </w:p>
    <w:p w14:paraId="4F85D12F" w14:textId="77777777" w:rsidR="0094197A" w:rsidRPr="009F6733" w:rsidRDefault="0094197A" w:rsidP="0094197A">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bidders fail to submit aforementioned written confirmation of authorization according to which the </w:t>
      </w:r>
      <w:r>
        <w:rPr>
          <w:rFonts w:ascii="Times New Roman" w:eastAsia="Times New Roman" w:hAnsi="Times New Roman" w:cs="Times New Roman"/>
          <w:iCs/>
          <w:sz w:val="24"/>
          <w:szCs w:val="24"/>
        </w:rPr>
        <w:t>all of the parties shall be jointly and severally liable,</w:t>
      </w:r>
      <w:r>
        <w:rPr>
          <w:rFonts w:ascii="Times New Roman" w:eastAsia="Times New Roman" w:hAnsi="Times New Roman" w:cs="Times New Roman"/>
          <w:sz w:val="24"/>
          <w:szCs w:val="24"/>
        </w:rPr>
        <w:t xml:space="preserve"> the bid will be rejected.</w:t>
      </w:r>
    </w:p>
    <w:p w14:paraId="213F9217" w14:textId="3CAA68DA" w:rsidR="000E0A4B" w:rsidRPr="00F2086F" w:rsidRDefault="000E0A4B" w:rsidP="007B68D7">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evaluation of prices shall not take into account custom duties and other taxes levied on imported goods quoted CIP and sales and similar taxes levied in connection with the sale or delivery of goods</w:t>
      </w:r>
      <w:r w:rsidR="00F020B4" w:rsidRPr="00F2086F">
        <w:rPr>
          <w:rFonts w:ascii="Times New Roman" w:eastAsia="Times New Roman" w:hAnsi="Times New Roman" w:cs="Times New Roman"/>
          <w:i/>
          <w:sz w:val="24"/>
          <w:szCs w:val="24"/>
        </w:rPr>
        <w:t>.</w:t>
      </w:r>
    </w:p>
    <w:p w14:paraId="31EAD24D" w14:textId="5B49AE92" w:rsidR="00D9319B" w:rsidRDefault="00D9319B" w:rsidP="007B68D7">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lowest evaluated price will be determined after correcting</w:t>
      </w:r>
      <w:r w:rsidR="0083532D"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any arithmetic errors and other specified adjustments</w:t>
      </w:r>
      <w:r w:rsidR="004926B7" w:rsidRPr="00F2086F">
        <w:rPr>
          <w:rFonts w:ascii="Times New Roman" w:eastAsia="Times New Roman" w:hAnsi="Times New Roman" w:cs="Times New Roman"/>
          <w:sz w:val="24"/>
          <w:szCs w:val="24"/>
        </w:rPr>
        <w:t>,</w:t>
      </w:r>
      <w:r w:rsidRPr="00F2086F">
        <w:rPr>
          <w:rFonts w:ascii="Times New Roman" w:eastAsia="Times New Roman" w:hAnsi="Times New Roman" w:cs="Times New Roman"/>
          <w:sz w:val="24"/>
          <w:szCs w:val="24"/>
        </w:rPr>
        <w:t xml:space="preserve"> if any. </w:t>
      </w:r>
    </w:p>
    <w:p w14:paraId="62DF169F" w14:textId="5B7C856B" w:rsidR="007B68D7" w:rsidRDefault="00233019" w:rsidP="007B68D7">
      <w:pPr>
        <w:spacing w:after="120" w:line="240" w:lineRule="auto"/>
        <w:jc w:val="both"/>
        <w:rPr>
          <w:rFonts w:ascii="Times New Roman" w:eastAsia="Times New Roman" w:hAnsi="Times New Roman" w:cs="Times New Roman"/>
          <w:sz w:val="24"/>
          <w:szCs w:val="24"/>
        </w:rPr>
      </w:pPr>
      <w:r w:rsidRPr="00233019">
        <w:rPr>
          <w:rFonts w:ascii="Times New Roman" w:eastAsia="Times New Roman" w:hAnsi="Times New Roman" w:cs="Times New Roman"/>
          <w:sz w:val="24"/>
          <w:szCs w:val="24"/>
        </w:rPr>
        <w:lastRenderedPageBreak/>
        <w:t xml:space="preserve">Please note that the </w:t>
      </w:r>
      <w:r>
        <w:rPr>
          <w:rFonts w:ascii="Times New Roman" w:eastAsia="Times New Roman" w:hAnsi="Times New Roman" w:cs="Times New Roman"/>
          <w:sz w:val="24"/>
          <w:szCs w:val="24"/>
        </w:rPr>
        <w:t>Purchaser reserves</w:t>
      </w:r>
      <w:r w:rsidRPr="00233019">
        <w:rPr>
          <w:rFonts w:ascii="Times New Roman" w:eastAsia="Times New Roman" w:hAnsi="Times New Roman" w:cs="Times New Roman"/>
          <w:sz w:val="24"/>
          <w:szCs w:val="24"/>
        </w:rPr>
        <w:t xml:space="preserve"> at his own discretion the right to disqualify or to ask the additional documentar</w:t>
      </w:r>
      <w:r w:rsidR="0068471A">
        <w:rPr>
          <w:rFonts w:ascii="Times New Roman" w:eastAsia="Times New Roman" w:hAnsi="Times New Roman" w:cs="Times New Roman"/>
          <w:sz w:val="24"/>
          <w:szCs w:val="24"/>
        </w:rPr>
        <w:t>y evidences for the respective procurement</w:t>
      </w:r>
      <w:r w:rsidRPr="00233019">
        <w:rPr>
          <w:rFonts w:ascii="Times New Roman" w:eastAsia="Times New Roman" w:hAnsi="Times New Roman" w:cs="Times New Roman"/>
          <w:sz w:val="24"/>
          <w:szCs w:val="24"/>
        </w:rPr>
        <w:t xml:space="preserve"> that are the subject of the clarification in case information given by the candidate will be considered not sufficiently clear and transparent.  </w:t>
      </w:r>
    </w:p>
    <w:p w14:paraId="0970E7CB" w14:textId="77777777" w:rsidR="00233019" w:rsidRPr="00F2086F" w:rsidRDefault="00233019" w:rsidP="007B68D7">
      <w:pPr>
        <w:spacing w:after="120" w:line="240" w:lineRule="auto"/>
        <w:jc w:val="both"/>
        <w:rPr>
          <w:rFonts w:ascii="Times New Roman" w:eastAsia="Times New Roman" w:hAnsi="Times New Roman" w:cs="Times New Roman"/>
          <w:sz w:val="24"/>
          <w:szCs w:val="24"/>
        </w:rPr>
      </w:pPr>
    </w:p>
    <w:p w14:paraId="4017E9D7" w14:textId="1B928733" w:rsidR="00E6706C" w:rsidRPr="00EA100E" w:rsidRDefault="007C4A45" w:rsidP="00E6706C">
      <w:pPr>
        <w:spacing w:after="120" w:line="240" w:lineRule="auto"/>
        <w:rPr>
          <w:rFonts w:ascii="Times New Roman" w:eastAsia="Times New Roman" w:hAnsi="Times New Roman" w:cs="Times New Roman"/>
          <w:b/>
          <w:sz w:val="24"/>
          <w:szCs w:val="24"/>
        </w:rPr>
      </w:pPr>
      <w:r w:rsidRPr="00EA100E">
        <w:rPr>
          <w:rFonts w:ascii="Times New Roman" w:eastAsia="Times New Roman" w:hAnsi="Times New Roman" w:cs="Times New Roman"/>
          <w:b/>
          <w:sz w:val="24"/>
          <w:szCs w:val="24"/>
        </w:rPr>
        <w:t>Evaluation</w:t>
      </w:r>
      <w:r w:rsidR="00AE6FF1" w:rsidRPr="00EA100E">
        <w:rPr>
          <w:rFonts w:ascii="Times New Roman" w:eastAsia="Times New Roman" w:hAnsi="Times New Roman" w:cs="Times New Roman"/>
          <w:b/>
          <w:sz w:val="24"/>
          <w:szCs w:val="24"/>
        </w:rPr>
        <w:t xml:space="preserve"> for the whole </w:t>
      </w:r>
      <w:r>
        <w:rPr>
          <w:rFonts w:ascii="Times New Roman" w:eastAsia="Times New Roman" w:hAnsi="Times New Roman" w:cs="Times New Roman"/>
          <w:b/>
          <w:sz w:val="24"/>
          <w:szCs w:val="24"/>
        </w:rPr>
        <w:t>package</w:t>
      </w:r>
    </w:p>
    <w:p w14:paraId="72C07DB3" w14:textId="6C6CA37E" w:rsidR="00EA100E" w:rsidRPr="003E71FD" w:rsidRDefault="00AE6FF1" w:rsidP="00F2086F">
      <w:pPr>
        <w:spacing w:after="120" w:line="240" w:lineRule="auto"/>
        <w:jc w:val="both"/>
        <w:rPr>
          <w:rFonts w:ascii="Times New Roman" w:eastAsia="Times New Roman" w:hAnsi="Times New Roman" w:cs="Times New Roman"/>
          <w:sz w:val="24"/>
          <w:szCs w:val="24"/>
        </w:rPr>
      </w:pPr>
      <w:r w:rsidRPr="00A021B3">
        <w:rPr>
          <w:rFonts w:ascii="Times New Roman" w:eastAsia="Times New Roman" w:hAnsi="Times New Roman" w:cs="Times New Roman"/>
          <w:sz w:val="24"/>
          <w:szCs w:val="24"/>
        </w:rPr>
        <w:t>Quotation will</w:t>
      </w:r>
      <w:r w:rsidR="007C4A45" w:rsidRPr="00A021B3">
        <w:rPr>
          <w:rFonts w:ascii="Times New Roman" w:eastAsia="Times New Roman" w:hAnsi="Times New Roman" w:cs="Times New Roman"/>
          <w:sz w:val="24"/>
          <w:szCs w:val="24"/>
        </w:rPr>
        <w:t xml:space="preserve"> be evaluated for the whole </w:t>
      </w:r>
      <w:r w:rsidRPr="00A021B3">
        <w:rPr>
          <w:rFonts w:ascii="Times New Roman" w:eastAsia="Times New Roman" w:hAnsi="Times New Roman" w:cs="Times New Roman"/>
          <w:sz w:val="24"/>
          <w:szCs w:val="24"/>
        </w:rPr>
        <w:t xml:space="preserve">package under this RFQ. If a Price Schedule shows items listed but not priced, their prices shall be assumed to be included in the prices of other items.  An item not listed in the Price Schedule shall be assumed not included in the Quotation, and provided that the Quotation is substantially responsive, the average of the item </w:t>
      </w:r>
      <w:r w:rsidR="00BF4091" w:rsidRPr="00A021B3">
        <w:rPr>
          <w:rFonts w:ascii="Times New Roman" w:eastAsia="Times New Roman" w:hAnsi="Times New Roman" w:cs="Times New Roman"/>
          <w:sz w:val="24"/>
          <w:szCs w:val="24"/>
        </w:rPr>
        <w:t xml:space="preserve">price as </w:t>
      </w:r>
      <w:r w:rsidRPr="00A021B3">
        <w:rPr>
          <w:rFonts w:ascii="Times New Roman" w:eastAsia="Times New Roman" w:hAnsi="Times New Roman" w:cs="Times New Roman"/>
          <w:sz w:val="24"/>
          <w:szCs w:val="24"/>
        </w:rPr>
        <w:t xml:space="preserve">quoted by substantially responsive Suppliers will be added to the Quoted Price and the equivalent total </w:t>
      </w:r>
      <w:r w:rsidR="001805E8" w:rsidRPr="00A021B3">
        <w:rPr>
          <w:rFonts w:ascii="Times New Roman" w:eastAsia="Times New Roman" w:hAnsi="Times New Roman" w:cs="Times New Roman"/>
          <w:sz w:val="24"/>
          <w:szCs w:val="24"/>
        </w:rPr>
        <w:t xml:space="preserve">price </w:t>
      </w:r>
      <w:r w:rsidRPr="00A021B3">
        <w:rPr>
          <w:rFonts w:ascii="Times New Roman" w:eastAsia="Times New Roman" w:hAnsi="Times New Roman" w:cs="Times New Roman"/>
          <w:sz w:val="24"/>
          <w:szCs w:val="24"/>
        </w:rPr>
        <w:t>of the Quotation so determined</w:t>
      </w:r>
      <w:r w:rsidRPr="003E71FD">
        <w:rPr>
          <w:rFonts w:ascii="Times New Roman" w:eastAsia="Times New Roman" w:hAnsi="Times New Roman" w:cs="Times New Roman"/>
          <w:sz w:val="24"/>
          <w:szCs w:val="24"/>
        </w:rPr>
        <w:t xml:space="preserve"> will be used for price comparison.</w:t>
      </w:r>
    </w:p>
    <w:p w14:paraId="187B9BCD" w14:textId="683B147F" w:rsidR="000D2BAE" w:rsidRPr="00240355" w:rsidRDefault="0004651B" w:rsidP="00F2086F">
      <w:pPr>
        <w:spacing w:after="120" w:line="240" w:lineRule="auto"/>
        <w:jc w:val="both"/>
        <w:rPr>
          <w:rFonts w:ascii="Times New Roman" w:eastAsia="Times New Roman" w:hAnsi="Times New Roman" w:cs="Times New Roman"/>
          <w:b/>
          <w:sz w:val="24"/>
          <w:szCs w:val="24"/>
        </w:rPr>
      </w:pPr>
      <w:r w:rsidRPr="003E71FD">
        <w:rPr>
          <w:rFonts w:ascii="Times New Roman" w:eastAsia="Times New Roman" w:hAnsi="Times New Roman" w:cs="Times New Roman"/>
          <w:sz w:val="24"/>
          <w:szCs w:val="24"/>
        </w:rPr>
        <w:t>For evaluation and comparison purposes, the currency</w:t>
      </w:r>
      <w:r w:rsidR="00EA100E">
        <w:rPr>
          <w:rFonts w:ascii="Times New Roman" w:eastAsia="Times New Roman" w:hAnsi="Times New Roman" w:cs="Times New Roman"/>
          <w:sz w:val="24"/>
          <w:szCs w:val="24"/>
        </w:rPr>
        <w:t xml:space="preserve"> </w:t>
      </w:r>
      <w:r w:rsidRPr="003E71FD">
        <w:rPr>
          <w:rFonts w:ascii="Times New Roman" w:eastAsia="Times New Roman" w:hAnsi="Times New Roman" w:cs="Times New Roman"/>
          <w:sz w:val="24"/>
          <w:szCs w:val="24"/>
        </w:rPr>
        <w:t xml:space="preserve">(ies) of the Quotations shall be converted into a single currency. The currency that shall be used for comparison purposes to convert at the selling exchange rate offered prices expressed in various currencies into a single currency is: </w:t>
      </w:r>
      <w:r w:rsidR="00151405" w:rsidRPr="003E71FD">
        <w:rPr>
          <w:rFonts w:ascii="Times New Roman" w:eastAsia="Times New Roman" w:hAnsi="Times New Roman" w:cs="Times New Roman"/>
          <w:b/>
          <w:iCs/>
          <w:sz w:val="24"/>
          <w:szCs w:val="24"/>
        </w:rPr>
        <w:t>Georgian Lari (GEL)</w:t>
      </w:r>
      <w:r w:rsidRPr="003E71FD">
        <w:rPr>
          <w:rFonts w:ascii="Times New Roman" w:eastAsia="Times New Roman" w:hAnsi="Times New Roman" w:cs="Times New Roman"/>
          <w:b/>
          <w:i/>
          <w:sz w:val="24"/>
          <w:szCs w:val="24"/>
        </w:rPr>
        <w:t>.</w:t>
      </w:r>
      <w:r w:rsidRPr="003E71FD">
        <w:rPr>
          <w:rFonts w:ascii="Times New Roman" w:eastAsia="Times New Roman" w:hAnsi="Times New Roman" w:cs="Times New Roman"/>
          <w:sz w:val="24"/>
          <w:szCs w:val="24"/>
        </w:rPr>
        <w:t xml:space="preserve"> The source of exchange rate shall </w:t>
      </w:r>
      <w:r w:rsidR="00240355" w:rsidRPr="003E71FD">
        <w:rPr>
          <w:rFonts w:ascii="Times New Roman" w:eastAsia="Times New Roman" w:hAnsi="Times New Roman" w:cs="Times New Roman"/>
          <w:sz w:val="24"/>
          <w:szCs w:val="24"/>
        </w:rPr>
        <w:t>be</w:t>
      </w:r>
      <w:r w:rsidR="00240355">
        <w:rPr>
          <w:rFonts w:ascii="Times New Roman" w:eastAsia="Times New Roman" w:hAnsi="Times New Roman" w:cs="Times New Roman"/>
          <w:sz w:val="24"/>
          <w:szCs w:val="24"/>
        </w:rPr>
        <w:t xml:space="preserve">: </w:t>
      </w:r>
      <w:r w:rsidRPr="003E71FD">
        <w:rPr>
          <w:rFonts w:ascii="Times New Roman" w:eastAsia="Times New Roman" w:hAnsi="Times New Roman" w:cs="Times New Roman"/>
          <w:sz w:val="24"/>
          <w:szCs w:val="24"/>
        </w:rPr>
        <w:t xml:space="preserve"> </w:t>
      </w:r>
      <w:r w:rsidR="00151405" w:rsidRPr="003E71FD">
        <w:rPr>
          <w:rFonts w:ascii="Times New Roman" w:eastAsia="Times New Roman" w:hAnsi="Times New Roman" w:cs="Times New Roman"/>
          <w:b/>
          <w:bCs/>
          <w:iCs/>
          <w:sz w:val="24"/>
          <w:szCs w:val="24"/>
        </w:rPr>
        <w:t>National Bank of Georgia</w:t>
      </w:r>
      <w:r w:rsidRPr="003E71FD">
        <w:rPr>
          <w:rFonts w:ascii="Times New Roman" w:eastAsia="Times New Roman" w:hAnsi="Times New Roman" w:cs="Times New Roman"/>
          <w:b/>
          <w:i/>
          <w:iCs/>
          <w:sz w:val="24"/>
          <w:szCs w:val="24"/>
        </w:rPr>
        <w:t xml:space="preserve">. </w:t>
      </w:r>
      <w:r w:rsidRPr="003E71FD">
        <w:rPr>
          <w:rFonts w:ascii="Times New Roman" w:eastAsia="Times New Roman" w:hAnsi="Times New Roman" w:cs="Times New Roman"/>
          <w:sz w:val="24"/>
          <w:szCs w:val="24"/>
        </w:rPr>
        <w:t>The date for the exchange rate shall be</w:t>
      </w:r>
      <w:r w:rsidRPr="00753366">
        <w:rPr>
          <w:rFonts w:ascii="Times New Roman" w:eastAsia="Times New Roman" w:hAnsi="Times New Roman" w:cs="Times New Roman"/>
          <w:sz w:val="24"/>
          <w:szCs w:val="24"/>
        </w:rPr>
        <w:t xml:space="preserve">: </w:t>
      </w:r>
      <w:r w:rsidR="0076041D" w:rsidRPr="00DE04B4">
        <w:rPr>
          <w:rFonts w:ascii="Times New Roman" w:eastAsia="Times New Roman" w:hAnsi="Times New Roman" w:cs="Times New Roman"/>
          <w:b/>
          <w:bCs/>
          <w:sz w:val="24"/>
          <w:szCs w:val="24"/>
        </w:rPr>
        <w:t>Bid opening date</w:t>
      </w:r>
      <w:r w:rsidRPr="00DE04B4">
        <w:rPr>
          <w:rFonts w:ascii="Times New Roman" w:eastAsia="Times New Roman" w:hAnsi="Times New Roman" w:cs="Times New Roman"/>
          <w:b/>
          <w:sz w:val="24"/>
          <w:szCs w:val="24"/>
        </w:rPr>
        <w:t>.</w:t>
      </w:r>
    </w:p>
    <w:p w14:paraId="1DC1DDD5" w14:textId="77777777" w:rsidR="0004651B" w:rsidRPr="00F2086F" w:rsidRDefault="0004651B" w:rsidP="0004651B">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Contract Award</w:t>
      </w:r>
    </w:p>
    <w:p w14:paraId="2BF5EA4D" w14:textId="168244FB" w:rsidR="006F7F40"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Contract will be awarded to the </w:t>
      </w:r>
      <w:r w:rsidR="00A85864" w:rsidRPr="00F2086F">
        <w:rPr>
          <w:rFonts w:ascii="Times New Roman" w:eastAsia="Times New Roman" w:hAnsi="Times New Roman" w:cs="Times New Roman"/>
          <w:sz w:val="24"/>
          <w:szCs w:val="24"/>
        </w:rPr>
        <w:t>Supplier/s who</w:t>
      </w:r>
      <w:r w:rsidR="006F7F40" w:rsidRPr="00F2086F">
        <w:rPr>
          <w:rFonts w:ascii="Times New Roman" w:eastAsia="Times New Roman" w:hAnsi="Times New Roman" w:cs="Times New Roman"/>
          <w:sz w:val="24"/>
          <w:szCs w:val="24"/>
        </w:rPr>
        <w:t>:</w:t>
      </w:r>
      <w:bookmarkStart w:id="13" w:name="_GoBack"/>
      <w:bookmarkEnd w:id="13"/>
    </w:p>
    <w:p w14:paraId="0EA9168E" w14:textId="4223CBC6" w:rsidR="006F7F40" w:rsidRPr="00F2086F" w:rsidRDefault="006F7F40" w:rsidP="00BB02AA">
      <w:pPr>
        <w:pStyle w:val="ListParagraph"/>
        <w:numPr>
          <w:ilvl w:val="0"/>
          <w:numId w:val="33"/>
        </w:numPr>
        <w:spacing w:after="120"/>
        <w:ind w:left="709" w:firstLine="0"/>
      </w:pPr>
      <w:r w:rsidRPr="00F2086F">
        <w:t xml:space="preserve">offers the </w:t>
      </w:r>
      <w:r w:rsidR="0004651B" w:rsidRPr="00F2086F">
        <w:t>lowest evaluated price</w:t>
      </w:r>
      <w:r w:rsidR="00A85864" w:rsidRPr="00F2086F">
        <w:t>/s</w:t>
      </w:r>
      <w:r w:rsidR="00F2086F">
        <w:t>,</w:t>
      </w:r>
    </w:p>
    <w:p w14:paraId="30F1D5BA" w14:textId="3F22FBE4" w:rsidR="006F7F40" w:rsidRPr="00F2086F" w:rsidRDefault="0004651B" w:rsidP="00BB02AA">
      <w:pPr>
        <w:pStyle w:val="ListParagraph"/>
        <w:numPr>
          <w:ilvl w:val="0"/>
          <w:numId w:val="33"/>
        </w:numPr>
        <w:spacing w:after="120"/>
        <w:ind w:left="709" w:firstLine="0"/>
      </w:pPr>
      <w:r w:rsidRPr="00F2086F">
        <w:t xml:space="preserve">technically compliant </w:t>
      </w:r>
      <w:r w:rsidR="00A85864" w:rsidRPr="00F2086F">
        <w:t>quotation</w:t>
      </w:r>
      <w:r w:rsidR="006F7F40" w:rsidRPr="00F2086F">
        <w:t>, and</w:t>
      </w:r>
    </w:p>
    <w:p w14:paraId="0D954244" w14:textId="52B8F3B4" w:rsidR="006F7F40" w:rsidRPr="00F2086F" w:rsidRDefault="006F7F40" w:rsidP="00BB02AA">
      <w:pPr>
        <w:pStyle w:val="ListParagraph"/>
        <w:numPr>
          <w:ilvl w:val="0"/>
          <w:numId w:val="33"/>
        </w:numPr>
        <w:spacing w:after="120"/>
        <w:ind w:left="709" w:firstLine="0"/>
      </w:pPr>
      <w:r w:rsidRPr="00F2086F">
        <w:t>guarantees delivery, in accordance with the delivery period/s</w:t>
      </w:r>
    </w:p>
    <w:p w14:paraId="318B4C0F" w14:textId="7FCBFE89" w:rsidR="00E6706C" w:rsidRPr="00F2086F" w:rsidRDefault="00A85864"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 in accordance with the Evaluation of Quotations above</w:t>
      </w:r>
      <w:r w:rsidR="0004651B" w:rsidRPr="00F2086F">
        <w:rPr>
          <w:rFonts w:ascii="Times New Roman" w:eastAsia="Times New Roman" w:hAnsi="Times New Roman" w:cs="Times New Roman"/>
          <w:sz w:val="24"/>
          <w:szCs w:val="24"/>
        </w:rPr>
        <w:t xml:space="preserve">. </w:t>
      </w:r>
    </w:p>
    <w:p w14:paraId="60B9DA90" w14:textId="3D8E4B11" w:rsidR="00A85864" w:rsidRPr="00F2086F" w:rsidRDefault="00A85864" w:rsidP="00F2086F">
      <w:pPr>
        <w:spacing w:after="120" w:line="240" w:lineRule="auto"/>
        <w:jc w:val="both"/>
        <w:rPr>
          <w:rFonts w:ascii="Times New Roman" w:eastAsia="Times New Roman" w:hAnsi="Times New Roman" w:cs="Times New Roman"/>
          <w:sz w:val="24"/>
          <w:szCs w:val="24"/>
        </w:rPr>
      </w:pPr>
      <w:r w:rsidRPr="00A021B3">
        <w:rPr>
          <w:rFonts w:ascii="Times New Roman" w:eastAsia="Times New Roman" w:hAnsi="Times New Roman" w:cs="Times New Roman"/>
          <w:sz w:val="24"/>
          <w:szCs w:val="24"/>
        </w:rPr>
        <w:t xml:space="preserve">The Purchaser shall invite </w:t>
      </w:r>
      <w:r w:rsidR="00F15FE4" w:rsidRPr="00A021B3">
        <w:rPr>
          <w:rFonts w:ascii="Times New Roman" w:eastAsia="Times New Roman" w:hAnsi="Times New Roman" w:cs="Times New Roman"/>
          <w:sz w:val="24"/>
          <w:szCs w:val="24"/>
        </w:rPr>
        <w:t xml:space="preserve">by the quickest means </w:t>
      </w:r>
      <w:r w:rsidR="00151405" w:rsidRPr="00A021B3">
        <w:rPr>
          <w:rFonts w:ascii="Times New Roman" w:eastAsia="Times New Roman" w:hAnsi="Times New Roman" w:cs="Times New Roman"/>
          <w:i/>
          <w:sz w:val="24"/>
          <w:szCs w:val="24"/>
        </w:rPr>
        <w:t>(</w:t>
      </w:r>
      <w:r w:rsidR="00F15FE4" w:rsidRPr="00A021B3">
        <w:rPr>
          <w:rFonts w:ascii="Times New Roman" w:eastAsia="Times New Roman" w:hAnsi="Times New Roman" w:cs="Times New Roman"/>
          <w:i/>
          <w:sz w:val="24"/>
          <w:szCs w:val="24"/>
        </w:rPr>
        <w:t>e-mai</w:t>
      </w:r>
      <w:r w:rsidR="00151405" w:rsidRPr="00A021B3">
        <w:rPr>
          <w:rFonts w:ascii="Times New Roman" w:eastAsia="Times New Roman" w:hAnsi="Times New Roman" w:cs="Times New Roman"/>
          <w:i/>
          <w:sz w:val="24"/>
          <w:szCs w:val="24"/>
        </w:rPr>
        <w:t>l)</w:t>
      </w:r>
      <w:r w:rsidR="00F15FE4" w:rsidRPr="00A021B3">
        <w:rPr>
          <w:rFonts w:ascii="Times New Roman" w:eastAsia="Times New Roman" w:hAnsi="Times New Roman" w:cs="Times New Roman"/>
          <w:sz w:val="24"/>
          <w:szCs w:val="24"/>
        </w:rPr>
        <w:t xml:space="preserve"> </w:t>
      </w:r>
      <w:r w:rsidRPr="00A021B3">
        <w:rPr>
          <w:rFonts w:ascii="Times New Roman" w:eastAsia="Times New Roman" w:hAnsi="Times New Roman" w:cs="Times New Roman"/>
          <w:sz w:val="24"/>
          <w:szCs w:val="24"/>
        </w:rPr>
        <w:t>the successful Supplier/s for any</w:t>
      </w:r>
      <w:r w:rsidR="001805E8" w:rsidRPr="00A021B3">
        <w:rPr>
          <w:rFonts w:ascii="Times New Roman" w:eastAsia="Times New Roman" w:hAnsi="Times New Roman" w:cs="Times New Roman"/>
          <w:sz w:val="24"/>
          <w:szCs w:val="24"/>
        </w:rPr>
        <w:t xml:space="preserve"> discussion/</w:t>
      </w:r>
      <w:r w:rsidRPr="00A021B3">
        <w:rPr>
          <w:rFonts w:ascii="Times New Roman" w:eastAsia="Times New Roman" w:hAnsi="Times New Roman" w:cs="Times New Roman"/>
          <w:sz w:val="24"/>
          <w:szCs w:val="24"/>
        </w:rPr>
        <w:t xml:space="preserve"> negotiation</w:t>
      </w:r>
      <w:r w:rsidR="00C40AAC" w:rsidRPr="00A021B3">
        <w:rPr>
          <w:rFonts w:ascii="Times New Roman" w:eastAsia="Times New Roman" w:hAnsi="Times New Roman" w:cs="Times New Roman"/>
          <w:sz w:val="24"/>
          <w:szCs w:val="24"/>
        </w:rPr>
        <w:t>,</w:t>
      </w:r>
      <w:r w:rsidR="00151405" w:rsidRPr="00A021B3">
        <w:rPr>
          <w:rFonts w:ascii="Times New Roman" w:eastAsia="Times New Roman" w:hAnsi="Times New Roman" w:cs="Times New Roman"/>
          <w:sz w:val="24"/>
          <w:szCs w:val="24"/>
        </w:rPr>
        <w:t xml:space="preserve"> </w:t>
      </w:r>
      <w:r w:rsidRPr="00A021B3">
        <w:rPr>
          <w:rFonts w:ascii="Times New Roman" w:eastAsia="Times New Roman" w:hAnsi="Times New Roman" w:cs="Times New Roman"/>
          <w:sz w:val="24"/>
          <w:szCs w:val="24"/>
        </w:rPr>
        <w:t>that may be needed to conclude the contract</w:t>
      </w:r>
      <w:r w:rsidR="00F15FE4" w:rsidRPr="00A021B3">
        <w:rPr>
          <w:rFonts w:ascii="Times New Roman" w:eastAsia="Times New Roman" w:hAnsi="Times New Roman" w:cs="Times New Roman"/>
          <w:sz w:val="24"/>
          <w:szCs w:val="24"/>
        </w:rPr>
        <w:t xml:space="preserve"> or otherwise for contract signature</w:t>
      </w:r>
      <w:r w:rsidRPr="00A021B3">
        <w:rPr>
          <w:rFonts w:ascii="Times New Roman" w:eastAsia="Times New Roman" w:hAnsi="Times New Roman" w:cs="Times New Roman"/>
          <w:sz w:val="24"/>
          <w:szCs w:val="24"/>
        </w:rPr>
        <w:t xml:space="preserve">. </w:t>
      </w:r>
      <w:r w:rsidR="00C40AAC" w:rsidRPr="00A021B3">
        <w:rPr>
          <w:rFonts w:ascii="Times New Roman" w:eastAsia="Times New Roman" w:hAnsi="Times New Roman" w:cs="Times New Roman"/>
          <w:b/>
          <w:bCs/>
          <w:sz w:val="24"/>
          <w:szCs w:val="24"/>
        </w:rPr>
        <w:t>This is expected to be virtual in light of the emergency situation</w:t>
      </w:r>
      <w:r w:rsidR="0076041D">
        <w:rPr>
          <w:rFonts w:ascii="Times New Roman" w:eastAsia="Times New Roman" w:hAnsi="Times New Roman" w:cs="Times New Roman"/>
          <w:b/>
          <w:bCs/>
          <w:sz w:val="24"/>
          <w:szCs w:val="24"/>
        </w:rPr>
        <w:t>.</w:t>
      </w:r>
    </w:p>
    <w:p w14:paraId="776736B8" w14:textId="7BFFC2DD" w:rsidR="00F15FE4" w:rsidRDefault="000E0571" w:rsidP="00BC4DBB">
      <w:pPr>
        <w:spacing w:before="120" w:after="120"/>
        <w:jc w:val="both"/>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T</w:t>
      </w:r>
      <w:r w:rsidR="00F15FE4" w:rsidRPr="00F2086F">
        <w:rPr>
          <w:rFonts w:ascii="Times New Roman" w:eastAsia="Times New Roman" w:hAnsi="Times New Roman" w:cs="Times New Roman"/>
          <w:sz w:val="24"/>
          <w:szCs w:val="24"/>
        </w:rPr>
        <w:t>he Purchaser shall</w:t>
      </w:r>
      <w:r w:rsidRPr="00F2086F">
        <w:rPr>
          <w:rFonts w:ascii="Times New Roman" w:eastAsia="Times New Roman" w:hAnsi="Times New Roman" w:cs="Times New Roman"/>
          <w:sz w:val="24"/>
          <w:szCs w:val="24"/>
        </w:rPr>
        <w:t xml:space="preserve"> </w:t>
      </w:r>
      <w:r w:rsidR="00F15FE4" w:rsidRPr="00F2086F">
        <w:rPr>
          <w:rFonts w:ascii="Times New Roman" w:eastAsia="Times New Roman" w:hAnsi="Times New Roman" w:cs="Times New Roman"/>
          <w:sz w:val="24"/>
          <w:szCs w:val="24"/>
        </w:rPr>
        <w:t xml:space="preserve">communicate by the quickest means with the other Suppliers on its contract award decision. </w:t>
      </w:r>
      <w:r w:rsidR="00BC4DBB" w:rsidRPr="00C52AD1">
        <w:rPr>
          <w:rFonts w:ascii="Times New Roman" w:eastAsia="Times New Roman" w:hAnsi="Times New Roman" w:cs="Times New Roman"/>
          <w:sz w:val="24"/>
          <w:szCs w:val="24"/>
        </w:rPr>
        <w:t>An unsuccessful supplier may request clarifications as to why its quotation was not determined to be successful.  The Purchaser will address this request within a reasonable time</w:t>
      </w:r>
      <w:r w:rsidR="00BC4DBB">
        <w:rPr>
          <w:rFonts w:ascii="Times New Roman" w:eastAsia="Times New Roman" w:hAnsi="Times New Roman" w:cs="Times New Roman"/>
          <w:sz w:val="24"/>
          <w:szCs w:val="24"/>
        </w:rPr>
        <w:t>.</w:t>
      </w:r>
    </w:p>
    <w:p w14:paraId="4800F0C0" w14:textId="32A20EB8" w:rsidR="00BC4DBB" w:rsidRPr="00371421" w:rsidRDefault="00121D3B" w:rsidP="00BC4DBB">
      <w:pPr>
        <w:spacing w:before="120" w:after="120"/>
        <w:jc w:val="both"/>
        <w:rPr>
          <w:rFonts w:ascii="Times New Roman" w:eastAsia="Times New Roman" w:hAnsi="Times New Roman" w:cs="Times New Roman"/>
          <w:sz w:val="24"/>
          <w:szCs w:val="24"/>
        </w:rPr>
      </w:pPr>
      <w:r w:rsidRPr="007D2031">
        <w:rPr>
          <w:rFonts w:ascii="Times New Roman" w:eastAsia="Times New Roman" w:hAnsi="Times New Roman" w:cs="Times New Roman"/>
          <w:sz w:val="24"/>
          <w:szCs w:val="24"/>
        </w:rPr>
        <w:t>T</w:t>
      </w:r>
      <w:r w:rsidR="00371421" w:rsidRPr="007D2031">
        <w:rPr>
          <w:rFonts w:ascii="Times New Roman" w:eastAsia="Times New Roman" w:hAnsi="Times New Roman" w:cs="Times New Roman"/>
          <w:sz w:val="24"/>
          <w:szCs w:val="24"/>
        </w:rPr>
        <w:t>he Purchaser shall publish a contract award notice on its website with free access</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if available</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or in a newspaper of national circulation</w:t>
      </w:r>
      <w:r w:rsidRPr="007D2031">
        <w:rPr>
          <w:rFonts w:ascii="Times New Roman" w:eastAsia="Times New Roman" w:hAnsi="Times New Roman" w:cs="Times New Roman"/>
          <w:sz w:val="24"/>
          <w:szCs w:val="24"/>
        </w:rPr>
        <w:t xml:space="preserve"> or UNDB online</w:t>
      </w:r>
      <w:r w:rsidR="00EA49DF">
        <w:rPr>
          <w:rFonts w:ascii="Times New Roman" w:eastAsia="Times New Roman" w:hAnsi="Times New Roman" w:cs="Times New Roman"/>
          <w:sz w:val="24"/>
          <w:szCs w:val="24"/>
        </w:rPr>
        <w:t>,</w:t>
      </w:r>
      <w:r w:rsidRPr="007D2031">
        <w:rPr>
          <w:rFonts w:ascii="Times New Roman" w:eastAsia="Times New Roman" w:hAnsi="Times New Roman" w:cs="Times New Roman"/>
          <w:sz w:val="24"/>
          <w:szCs w:val="24"/>
        </w:rPr>
        <w:t xml:space="preserve"> within 15 days after award of contract or as soon as </w:t>
      </w:r>
      <w:r w:rsidR="007D2031" w:rsidRPr="007D2031">
        <w:rPr>
          <w:rFonts w:ascii="Times New Roman" w:eastAsia="Times New Roman" w:hAnsi="Times New Roman" w:cs="Times New Roman"/>
          <w:sz w:val="24"/>
          <w:szCs w:val="24"/>
        </w:rPr>
        <w:t xml:space="preserve">practicable </w:t>
      </w:r>
      <w:r w:rsidRPr="007D2031">
        <w:rPr>
          <w:rFonts w:ascii="Times New Roman" w:eastAsia="Times New Roman" w:hAnsi="Times New Roman" w:cs="Times New Roman"/>
          <w:sz w:val="24"/>
          <w:szCs w:val="24"/>
        </w:rPr>
        <w:t>thereafter</w:t>
      </w:r>
      <w:r w:rsidR="00371421" w:rsidRPr="007D2031">
        <w:rPr>
          <w:rFonts w:ascii="Times New Roman" w:eastAsia="Times New Roman" w:hAnsi="Times New Roman" w:cs="Times New Roman"/>
          <w:sz w:val="24"/>
          <w:szCs w:val="24"/>
        </w:rPr>
        <w:t>.</w:t>
      </w:r>
      <w:r w:rsidR="007E5C79">
        <w:rPr>
          <w:rFonts w:ascii="Times New Roman" w:eastAsia="Times New Roman" w:hAnsi="Times New Roman" w:cs="Times New Roman"/>
          <w:sz w:val="24"/>
          <w:szCs w:val="24"/>
        </w:rPr>
        <w:t xml:space="preserve"> </w:t>
      </w:r>
      <w:r w:rsidR="00371421" w:rsidRPr="007D2031">
        <w:rPr>
          <w:rFonts w:ascii="Times New Roman" w:eastAsia="Times New Roman" w:hAnsi="Times New Roman" w:cs="Times New Roman"/>
          <w:sz w:val="24"/>
          <w:szCs w:val="24"/>
        </w:rPr>
        <w:t>The information shall include the name of the successful Supplier, the Contract Price, the Contract duration, summary of its scope</w:t>
      </w:r>
      <w:r w:rsidR="0016667E" w:rsidRPr="007D2031">
        <w:rPr>
          <w:rFonts w:ascii="Times New Roman" w:eastAsia="Times New Roman" w:hAnsi="Times New Roman" w:cs="Times New Roman"/>
          <w:sz w:val="24"/>
          <w:szCs w:val="24"/>
        </w:rPr>
        <w:t xml:space="preserve"> and the names of</w:t>
      </w:r>
      <w:r w:rsidR="007E5C79">
        <w:rPr>
          <w:rFonts w:ascii="Times New Roman" w:eastAsia="Times New Roman" w:hAnsi="Times New Roman" w:cs="Times New Roman"/>
          <w:sz w:val="24"/>
          <w:szCs w:val="24"/>
        </w:rPr>
        <w:t xml:space="preserve"> </w:t>
      </w:r>
      <w:r w:rsidR="0016667E" w:rsidRPr="007D2031">
        <w:rPr>
          <w:rFonts w:ascii="Times New Roman" w:eastAsia="Times New Roman" w:hAnsi="Times New Roman" w:cs="Times New Roman"/>
          <w:sz w:val="24"/>
          <w:szCs w:val="24"/>
        </w:rPr>
        <w:t>the Suppliers and their quoted and evaluated prices.</w:t>
      </w:r>
    </w:p>
    <w:p w14:paraId="14FED4F7" w14:textId="77777777" w:rsidR="00B21418" w:rsidRPr="00F2086F" w:rsidRDefault="00B21418" w:rsidP="001B7A27">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Fraud and Corruption </w:t>
      </w:r>
    </w:p>
    <w:p w14:paraId="7B2D6483" w14:textId="790AE938" w:rsidR="006006CE" w:rsidRPr="00F2086F" w:rsidRDefault="006006CE" w:rsidP="006006CE">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EC2D3E" w:rsidRPr="00F2086F">
        <w:rPr>
          <w:rFonts w:ascii="Times New Roman" w:eastAsia="Times New Roman" w:hAnsi="Times New Roman" w:cs="Times New Roman"/>
          <w:sz w:val="24"/>
          <w:szCs w:val="24"/>
        </w:rPr>
        <w:t>Bank requires</w:t>
      </w:r>
      <w:r w:rsidRPr="00F2086F">
        <w:rPr>
          <w:rFonts w:ascii="Times New Roman" w:eastAsia="Times New Roman" w:hAnsi="Times New Roman" w:cs="Times New Roman"/>
          <w:sz w:val="24"/>
          <w:szCs w:val="24"/>
        </w:rPr>
        <w:t xml:space="preserve"> compliance with the Bank’s Anti-Corruption Guidelines and its prevailing sanctions policies and procedures as set forth in the WBG’s Sanctions Framework, as set forth in the attachment to the Contract Conditions (Attachment</w:t>
      </w:r>
      <w:r w:rsidR="00F2086F">
        <w:rPr>
          <w:rFonts w:ascii="Times New Roman" w:eastAsia="Times New Roman" w:hAnsi="Times New Roman" w:cs="Times New Roman"/>
          <w:sz w:val="24"/>
          <w:szCs w:val="24"/>
        </w:rPr>
        <w:t xml:space="preserve"> A</w:t>
      </w:r>
      <w:r w:rsidRPr="00F2086F">
        <w:rPr>
          <w:rFonts w:ascii="Times New Roman" w:eastAsia="Times New Roman" w:hAnsi="Times New Roman" w:cs="Times New Roman"/>
          <w:sz w:val="24"/>
          <w:szCs w:val="24"/>
        </w:rPr>
        <w:t>)</w:t>
      </w:r>
      <w:r w:rsidR="00EA49DF">
        <w:rPr>
          <w:rFonts w:ascii="Times New Roman" w:eastAsia="Times New Roman" w:hAnsi="Times New Roman" w:cs="Times New Roman"/>
          <w:sz w:val="24"/>
          <w:szCs w:val="24"/>
        </w:rPr>
        <w:t>.</w:t>
      </w:r>
    </w:p>
    <w:p w14:paraId="1775F499" w14:textId="77777777" w:rsidR="006006CE" w:rsidRPr="00F2086F" w:rsidRDefault="006006CE"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further pursuance of this policy, the supplier shall permit and shall cause their agents (where declared or not), subcontractors, subconsultants, service providers, suppliers, and personnel, to permit the Bank </w:t>
      </w:r>
      <w:r w:rsidRPr="00F2086F">
        <w:rPr>
          <w:rFonts w:ascii="Times New Roman" w:eastAsia="Times New Roman" w:hAnsi="Times New Roman" w:cs="Times New Roman"/>
          <w:sz w:val="24"/>
          <w:szCs w:val="24"/>
        </w:rPr>
        <w:lastRenderedPageBreak/>
        <w:t>to inspect all accounts, records and other documents relating to the RFQ and contract performance (in the case of award), and to have them audited by auditors appointed by the Bank.</w:t>
      </w:r>
    </w:p>
    <w:p w14:paraId="2992FEA8" w14:textId="18C2581E" w:rsidR="00B21418" w:rsidRPr="00F2086F" w:rsidRDefault="00B21418" w:rsidP="00B21418">
      <w:pPr>
        <w:spacing w:after="120" w:line="240" w:lineRule="auto"/>
        <w:rPr>
          <w:rFonts w:ascii="Times New Roman" w:eastAsia="Times New Roman" w:hAnsi="Times New Roman" w:cs="Times New Roman"/>
          <w:sz w:val="24"/>
          <w:szCs w:val="24"/>
        </w:rPr>
      </w:pPr>
    </w:p>
    <w:p w14:paraId="1903AE5D" w14:textId="77777777" w:rsidR="0004651B" w:rsidRPr="00F2086F" w:rsidRDefault="0004651B" w:rsidP="0004651B">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Purchaser:</w:t>
      </w:r>
    </w:p>
    <w:p w14:paraId="3D44EF24" w14:textId="77777777" w:rsidR="0004651B" w:rsidRPr="00F2086F" w:rsidRDefault="0004651B" w:rsidP="00BE01E1">
      <w:pPr>
        <w:spacing w:before="240"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Signature:</w:t>
      </w:r>
    </w:p>
    <w:p w14:paraId="18970B40" w14:textId="77777777" w:rsidR="0004651B" w:rsidRPr="00F2086F" w:rsidRDefault="0004651B" w:rsidP="00BE01E1">
      <w:pPr>
        <w:spacing w:before="240"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Name:</w:t>
      </w:r>
    </w:p>
    <w:p w14:paraId="7597618D" w14:textId="77777777" w:rsidR="0004651B" w:rsidRPr="00F2086F" w:rsidRDefault="0004651B" w:rsidP="00BE01E1">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b/>
          <w:sz w:val="24"/>
          <w:szCs w:val="24"/>
        </w:rPr>
        <w:t>Title/position:</w:t>
      </w:r>
    </w:p>
    <w:p w14:paraId="4B864D1E" w14:textId="77777777" w:rsidR="0004651B" w:rsidRPr="00F2086F" w:rsidRDefault="0004651B" w:rsidP="00BE01E1">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Attachments:</w:t>
      </w:r>
    </w:p>
    <w:p w14:paraId="7A494B24" w14:textId="77777777" w:rsidR="0004651B" w:rsidRPr="00F2086F" w:rsidRDefault="0004651B" w:rsidP="00BE01E1">
      <w:pPr>
        <w:spacing w:after="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1: Purchaser’s Requirements</w:t>
      </w:r>
    </w:p>
    <w:p w14:paraId="68D49CB6" w14:textId="77777777" w:rsidR="0004651B" w:rsidRPr="00F2086F" w:rsidRDefault="0004651B" w:rsidP="00BE01E1">
      <w:pPr>
        <w:spacing w:after="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2: Quotation Form</w:t>
      </w:r>
    </w:p>
    <w:p w14:paraId="3F8CDD0A" w14:textId="14213659" w:rsidR="0004651B" w:rsidRPr="00F2086F" w:rsidRDefault="0004651B" w:rsidP="00BE01E1">
      <w:pPr>
        <w:spacing w:after="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Annex 3: Contract </w:t>
      </w:r>
      <w:r w:rsidR="00C3525D" w:rsidRPr="00F2086F">
        <w:rPr>
          <w:rFonts w:ascii="Times New Roman" w:eastAsia="Times New Roman" w:hAnsi="Times New Roman" w:cs="Times New Roman"/>
          <w:b/>
          <w:sz w:val="24"/>
          <w:szCs w:val="24"/>
        </w:rPr>
        <w:t>Forms</w:t>
      </w:r>
      <w:r w:rsidRPr="00F2086F">
        <w:rPr>
          <w:rFonts w:ascii="Times New Roman" w:eastAsia="Times New Roman" w:hAnsi="Times New Roman" w:cs="Times New Roman"/>
          <w:b/>
          <w:sz w:val="24"/>
          <w:szCs w:val="24"/>
        </w:rPr>
        <w:t xml:space="preserve"> </w:t>
      </w:r>
    </w:p>
    <w:p w14:paraId="1A08AA31" w14:textId="77777777" w:rsidR="0004651B" w:rsidRPr="00F2086F" w:rsidRDefault="0004651B" w:rsidP="00BE01E1">
      <w:pPr>
        <w:spacing w:after="0" w:line="240" w:lineRule="auto"/>
        <w:jc w:val="both"/>
        <w:rPr>
          <w:rFonts w:ascii="Times New Roman" w:eastAsia="Times New Roman" w:hAnsi="Times New Roman" w:cs="Times New Roman"/>
          <w:sz w:val="24"/>
          <w:szCs w:val="24"/>
        </w:rPr>
      </w:pPr>
    </w:p>
    <w:p w14:paraId="6146595D" w14:textId="77777777" w:rsidR="00036597" w:rsidRPr="00F2086F" w:rsidRDefault="0004651B" w:rsidP="00BE01E1">
      <w:pPr>
        <w:spacing w:after="0" w:line="240" w:lineRule="auto"/>
        <w:jc w:val="both"/>
        <w:rPr>
          <w:rFonts w:ascii="Times New Roman" w:eastAsia="Times New Roman" w:hAnsi="Times New Roman" w:cs="Times New Roman"/>
          <w:sz w:val="24"/>
          <w:szCs w:val="24"/>
        </w:rPr>
        <w:sectPr w:rsidR="00036597" w:rsidRPr="00F2086F" w:rsidSect="00FD28D8">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440" w:right="907" w:bottom="850" w:left="1440" w:header="720" w:footer="720" w:gutter="0"/>
          <w:cols w:space="720"/>
          <w:noEndnote/>
          <w:titlePg/>
          <w:docGrid w:linePitch="326"/>
        </w:sectPr>
      </w:pPr>
      <w:r w:rsidRPr="00F2086F">
        <w:rPr>
          <w:rFonts w:ascii="Times New Roman" w:eastAsia="Times New Roman" w:hAnsi="Times New Roman" w:cs="Times New Roman"/>
          <w:sz w:val="24"/>
          <w:szCs w:val="24"/>
        </w:rPr>
        <w:br w:type="page"/>
      </w:r>
    </w:p>
    <w:p w14:paraId="3626690A" w14:textId="592EB119" w:rsidR="004A1C15" w:rsidRPr="00F2086F" w:rsidRDefault="004A1C15" w:rsidP="00F2086F">
      <w:pPr>
        <w:pStyle w:val="RFQHeading01"/>
        <w:rPr>
          <w:b/>
        </w:rPr>
      </w:pPr>
      <w:bookmarkStart w:id="14" w:name="_Toc503364207"/>
      <w:bookmarkStart w:id="15" w:name="_Toc39757313"/>
      <w:r w:rsidRPr="00F2086F">
        <w:lastRenderedPageBreak/>
        <w:t>ANNEX 1: Purchaser’s Requirements</w:t>
      </w:r>
      <w:bookmarkEnd w:id="14"/>
      <w:bookmarkEnd w:id="15"/>
    </w:p>
    <w:p w14:paraId="1A2B0D9E" w14:textId="77777777" w:rsidR="0004651B" w:rsidRPr="00F2086F" w:rsidRDefault="0004651B" w:rsidP="004A1C15">
      <w:pPr>
        <w:spacing w:after="0" w:line="240" w:lineRule="auto"/>
        <w:jc w:val="both"/>
        <w:rPr>
          <w:rFonts w:ascii="Times New Roman" w:eastAsia="Times New Roman" w:hAnsi="Times New Roman" w:cs="Times New Roman"/>
          <w:sz w:val="24"/>
          <w:szCs w:val="24"/>
        </w:rPr>
      </w:pPr>
    </w:p>
    <w:p w14:paraId="00B634DA" w14:textId="0491BC6D" w:rsidR="0004651B" w:rsidRPr="00F2086F" w:rsidRDefault="004A1C15" w:rsidP="00F2086F">
      <w:pPr>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b/>
          <w:sz w:val="32"/>
          <w:szCs w:val="32"/>
        </w:rPr>
        <w:t>1.1 List of Goods and Delivery Period</w:t>
      </w: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F2086F" w14:paraId="2426F08D" w14:textId="77777777" w:rsidTr="00A85864">
        <w:trPr>
          <w:cantSplit/>
          <w:trHeight w:val="240"/>
        </w:trPr>
        <w:tc>
          <w:tcPr>
            <w:tcW w:w="13415" w:type="dxa"/>
            <w:gridSpan w:val="8"/>
            <w:tcBorders>
              <w:top w:val="nil"/>
              <w:left w:val="nil"/>
              <w:bottom w:val="single" w:sz="4" w:space="0" w:color="auto"/>
              <w:right w:val="nil"/>
            </w:tcBorders>
          </w:tcPr>
          <w:p w14:paraId="5EB7E72A" w14:textId="4CB5F3EC" w:rsidR="00EB78BA" w:rsidRPr="00F2086F" w:rsidRDefault="004A1C15" w:rsidP="0004651B">
            <w:pPr>
              <w:spacing w:after="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 xml:space="preserve"> </w:t>
            </w:r>
          </w:p>
          <w:p w14:paraId="3D6343A5" w14:textId="65F65EF6" w:rsidR="00EB78BA" w:rsidRPr="00F2086F" w:rsidRDefault="00EB78BA" w:rsidP="00F2086F">
            <w:pPr>
              <w:spacing w:before="60" w:after="6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sz w:val="32"/>
                <w:szCs w:val="32"/>
              </w:rPr>
              <w:t>List of Goods and Delivery Period</w:t>
            </w:r>
          </w:p>
        </w:tc>
      </w:tr>
      <w:tr w:rsidR="000D3339" w:rsidRPr="00F2086F"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Line Item N</w:t>
            </w:r>
            <w:r w:rsidRPr="00F2086F">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F2086F"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258D4F31" w14:textId="02B20C7B" w:rsidR="00A95137" w:rsidRPr="00F2086F" w:rsidRDefault="006F0AC5" w:rsidP="00A95137">
            <w:pPr>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Named Place of Destination </w:t>
            </w:r>
            <w:r w:rsidR="006006CE" w:rsidRPr="00F2086F">
              <w:rPr>
                <w:rFonts w:ascii="Times New Roman" w:eastAsia="Times New Roman" w:hAnsi="Times New Roman" w:cs="Times New Roman"/>
                <w:b/>
                <w:bCs/>
                <w:sz w:val="20"/>
                <w:szCs w:val="20"/>
              </w:rPr>
              <w:t xml:space="preserve">(for CIP) </w:t>
            </w:r>
          </w:p>
          <w:p w14:paraId="4C87D037" w14:textId="6A3D4A23" w:rsidR="006F0AC5" w:rsidRPr="00F2086F" w:rsidRDefault="006F0AC5" w:rsidP="006006CE">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77777777" w:rsidR="006F0AC5" w:rsidRPr="00F2086F" w:rsidRDefault="006F0AC5" w:rsidP="0004651B">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55A4CAB1" w:rsidR="006F0AC5" w:rsidRPr="00F2086F" w:rsidRDefault="006F0AC5" w:rsidP="0004651B">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60CBF732" w:rsidR="006F0AC5" w:rsidRPr="004F1468" w:rsidRDefault="002473F4" w:rsidP="004F1468">
            <w:pPr>
              <w:spacing w:before="60" w:after="60" w:line="240" w:lineRule="auto"/>
              <w:jc w:val="center"/>
              <w:rPr>
                <w:rFonts w:eastAsia="Times New Roman" w:cs="Times New Roman"/>
                <w:b/>
                <w:bCs/>
                <w:sz w:val="20"/>
                <w:szCs w:val="20"/>
              </w:rPr>
            </w:pPr>
            <w:r w:rsidRPr="002473F4">
              <w:rPr>
                <w:rFonts w:ascii="Times New Roman" w:eastAsia="Times New Roman" w:hAnsi="Times New Roman" w:cs="Times New Roman"/>
                <w:b/>
                <w:bCs/>
                <w:sz w:val="20"/>
                <w:szCs w:val="20"/>
              </w:rPr>
              <w:t>Delivery Period from Date of Receipt of  advance payment, if requested, or from contract signing</w:t>
            </w:r>
          </w:p>
        </w:tc>
      </w:tr>
      <w:tr w:rsidR="000D3339" w:rsidRPr="00A95137"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7A72C05B" w:rsidR="006F0AC5" w:rsidRPr="00A95137" w:rsidRDefault="00A95137" w:rsidP="0004651B">
            <w:pPr>
              <w:suppressAutoHyphens/>
              <w:spacing w:before="60" w:after="0" w:line="240" w:lineRule="auto"/>
              <w:jc w:val="center"/>
              <w:rPr>
                <w:rFonts w:ascii="Times New Roman" w:eastAsia="Times New Roman" w:hAnsi="Times New Roman" w:cs="Times New Roman"/>
              </w:rPr>
            </w:pPr>
            <w:r w:rsidRPr="00A95137">
              <w:rPr>
                <w:rFonts w:ascii="Times New Roman" w:eastAsia="Times New Roman" w:hAnsi="Times New Roman" w:cs="Times New Roman"/>
              </w:rPr>
              <w:t>1</w:t>
            </w:r>
          </w:p>
        </w:tc>
        <w:tc>
          <w:tcPr>
            <w:tcW w:w="3090" w:type="dxa"/>
            <w:tcBorders>
              <w:top w:val="single" w:sz="4" w:space="0" w:color="auto"/>
              <w:left w:val="single" w:sz="4" w:space="0" w:color="auto"/>
              <w:bottom w:val="single" w:sz="4" w:space="0" w:color="auto"/>
              <w:right w:val="single" w:sz="4" w:space="0" w:color="auto"/>
            </w:tcBorders>
          </w:tcPr>
          <w:p w14:paraId="2DBC301A" w14:textId="0E7A42DA" w:rsidR="00D54B3C" w:rsidRDefault="00555B42" w:rsidP="00805491">
            <w:pPr>
              <w:suppressAutoHyphens/>
              <w:spacing w:before="60" w:after="0" w:line="240" w:lineRule="auto"/>
              <w:rPr>
                <w:rFonts w:ascii="Times New Roman" w:eastAsia="Times New Roman" w:hAnsi="Times New Roman" w:cs="Times New Roman"/>
              </w:rPr>
            </w:pPr>
            <w:r w:rsidRPr="00555B42">
              <w:rPr>
                <w:rFonts w:ascii="Times New Roman" w:eastAsia="Times New Roman" w:hAnsi="Times New Roman" w:cs="Times New Roman"/>
              </w:rPr>
              <w:t xml:space="preserve">A type NGFW </w:t>
            </w:r>
          </w:p>
          <w:p w14:paraId="2FBA378F" w14:textId="77777777" w:rsidR="00D54B3C" w:rsidRDefault="00D54B3C" w:rsidP="00A95137">
            <w:pPr>
              <w:suppressAutoHyphens/>
              <w:spacing w:before="60" w:after="0" w:line="240" w:lineRule="auto"/>
              <w:jc w:val="both"/>
              <w:rPr>
                <w:rFonts w:ascii="Times New Roman" w:eastAsia="Times New Roman" w:hAnsi="Times New Roman" w:cs="Times New Roman"/>
              </w:rPr>
            </w:pPr>
          </w:p>
          <w:p w14:paraId="55DCC264" w14:textId="77777777" w:rsidR="00D54B3C" w:rsidRDefault="00D54B3C" w:rsidP="00A95137">
            <w:pPr>
              <w:suppressAutoHyphens/>
              <w:spacing w:before="60" w:after="0" w:line="240" w:lineRule="auto"/>
              <w:jc w:val="both"/>
              <w:rPr>
                <w:rFonts w:ascii="Times New Roman" w:eastAsia="Times New Roman" w:hAnsi="Times New Roman" w:cs="Times New Roman"/>
              </w:rPr>
            </w:pPr>
          </w:p>
          <w:p w14:paraId="0B720CB0" w14:textId="23B6DD37" w:rsidR="00D54B3C" w:rsidRPr="00A95137" w:rsidRDefault="00D54B3C" w:rsidP="00A95137">
            <w:pPr>
              <w:suppressAutoHyphens/>
              <w:spacing w:before="60" w:after="0" w:line="240" w:lineRule="auto"/>
              <w:jc w:val="both"/>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22C1127C" w14:textId="17DA29CE" w:rsidR="006F0AC5" w:rsidRPr="00776EAD" w:rsidRDefault="00555B42"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90" w:type="dxa"/>
            <w:tcBorders>
              <w:top w:val="single" w:sz="4" w:space="0" w:color="auto"/>
              <w:left w:val="single" w:sz="4" w:space="0" w:color="auto"/>
              <w:bottom w:val="single" w:sz="4" w:space="0" w:color="auto"/>
              <w:right w:val="single" w:sz="4" w:space="0" w:color="auto"/>
            </w:tcBorders>
          </w:tcPr>
          <w:p w14:paraId="6A62E5F9" w14:textId="77777777" w:rsidR="002473F4" w:rsidRPr="00776EAD" w:rsidRDefault="002473F4" w:rsidP="0004651B">
            <w:pPr>
              <w:suppressAutoHyphens/>
              <w:spacing w:before="60" w:after="0" w:line="240" w:lineRule="auto"/>
              <w:jc w:val="center"/>
              <w:rPr>
                <w:rFonts w:ascii="Times New Roman" w:eastAsia="Times New Roman" w:hAnsi="Times New Roman" w:cs="Times New Roman"/>
              </w:rPr>
            </w:pPr>
          </w:p>
          <w:p w14:paraId="68CFE3F2" w14:textId="5F8E1FB2" w:rsidR="006F0AC5" w:rsidRPr="00776EAD" w:rsidRDefault="00A95137" w:rsidP="0004651B">
            <w:pPr>
              <w:suppressAutoHyphens/>
              <w:spacing w:before="60" w:after="0" w:line="240" w:lineRule="auto"/>
              <w:jc w:val="center"/>
              <w:rPr>
                <w:rFonts w:ascii="Times New Roman" w:eastAsia="Times New Roman" w:hAnsi="Times New Roman" w:cs="Times New Roman"/>
              </w:rPr>
            </w:pPr>
            <w:r w:rsidRPr="00776EAD">
              <w:rPr>
                <w:rFonts w:ascii="Times New Roman" w:eastAsia="Times New Roman" w:hAnsi="Times New Roman" w:cs="Times New Roman"/>
              </w:rPr>
              <w:t>each</w:t>
            </w:r>
          </w:p>
        </w:tc>
        <w:tc>
          <w:tcPr>
            <w:tcW w:w="1710" w:type="dxa"/>
            <w:tcBorders>
              <w:top w:val="single" w:sz="4" w:space="0" w:color="auto"/>
              <w:left w:val="single" w:sz="4" w:space="0" w:color="auto"/>
              <w:bottom w:val="single" w:sz="4" w:space="0" w:color="auto"/>
              <w:right w:val="single" w:sz="4" w:space="0" w:color="auto"/>
            </w:tcBorders>
          </w:tcPr>
          <w:p w14:paraId="307E42BC" w14:textId="77777777" w:rsidR="002473F4" w:rsidRDefault="002473F4" w:rsidP="0004651B">
            <w:pPr>
              <w:spacing w:before="60" w:after="0" w:line="240" w:lineRule="auto"/>
              <w:jc w:val="center"/>
              <w:rPr>
                <w:rFonts w:ascii="Times New Roman" w:eastAsia="Times New Roman" w:hAnsi="Times New Roman" w:cs="Times New Roman"/>
              </w:rPr>
            </w:pPr>
          </w:p>
          <w:p w14:paraId="0A68A05F" w14:textId="68D78E62" w:rsidR="006F0AC5" w:rsidRPr="00A95137" w:rsidRDefault="00A95137" w:rsidP="0004651B">
            <w:pPr>
              <w:spacing w:before="60" w:after="0" w:line="240" w:lineRule="auto"/>
              <w:jc w:val="center"/>
              <w:rPr>
                <w:rFonts w:ascii="Times New Roman" w:eastAsia="Times New Roman" w:hAnsi="Times New Roman" w:cs="Times New Roman"/>
              </w:rPr>
            </w:pPr>
            <w:r w:rsidRPr="00A95137">
              <w:rPr>
                <w:rFonts w:ascii="Times New Roman" w:eastAsia="Times New Roman" w:hAnsi="Times New Roman" w:cs="Times New Roman"/>
              </w:rPr>
              <w:t>Tbilisi, Georgia</w:t>
            </w:r>
          </w:p>
        </w:tc>
        <w:tc>
          <w:tcPr>
            <w:tcW w:w="1710" w:type="dxa"/>
            <w:tcBorders>
              <w:top w:val="single" w:sz="4" w:space="0" w:color="auto"/>
              <w:left w:val="single" w:sz="4" w:space="0" w:color="auto"/>
              <w:bottom w:val="single" w:sz="4" w:space="0" w:color="auto"/>
              <w:right w:val="single" w:sz="4" w:space="0" w:color="auto"/>
            </w:tcBorders>
          </w:tcPr>
          <w:p w14:paraId="18D92AD5" w14:textId="77777777" w:rsidR="002473F4" w:rsidRDefault="002473F4" w:rsidP="0004651B">
            <w:pPr>
              <w:spacing w:before="60" w:after="60" w:line="240" w:lineRule="auto"/>
              <w:jc w:val="center"/>
              <w:rPr>
                <w:rFonts w:ascii="Times New Roman" w:eastAsia="Times New Roman" w:hAnsi="Times New Roman" w:cs="Times New Roman"/>
              </w:rPr>
            </w:pPr>
          </w:p>
          <w:p w14:paraId="6ADD0DBD" w14:textId="14EEAD28" w:rsidR="006F0AC5" w:rsidRPr="00A95137" w:rsidRDefault="004253BB" w:rsidP="0004651B">
            <w:pPr>
              <w:spacing w:before="60" w:after="60" w:line="240" w:lineRule="auto"/>
              <w:jc w:val="center"/>
              <w:rPr>
                <w:rFonts w:ascii="Times New Roman" w:eastAsia="Times New Roman" w:hAnsi="Times New Roman" w:cs="Times New Roman"/>
              </w:rPr>
            </w:pPr>
            <w:r w:rsidRPr="004253BB">
              <w:rPr>
                <w:rFonts w:ascii="Times New Roman" w:eastAsia="Times New Roman" w:hAnsi="Times New Roman" w:cs="Times New Roman"/>
              </w:rPr>
              <w:t>Ak. Tsereteli av.121 Tbilisi, Georgia</w:t>
            </w:r>
          </w:p>
        </w:tc>
        <w:tc>
          <w:tcPr>
            <w:tcW w:w="1350" w:type="dxa"/>
            <w:tcBorders>
              <w:top w:val="single" w:sz="4" w:space="0" w:color="auto"/>
              <w:left w:val="single" w:sz="4" w:space="0" w:color="auto"/>
              <w:bottom w:val="single" w:sz="4" w:space="0" w:color="auto"/>
              <w:right w:val="single" w:sz="4" w:space="0" w:color="auto"/>
            </w:tcBorders>
          </w:tcPr>
          <w:p w14:paraId="2C9F8942" w14:textId="77777777" w:rsidR="002473F4" w:rsidRDefault="002473F4" w:rsidP="0004651B">
            <w:pPr>
              <w:spacing w:before="60" w:after="60" w:line="240" w:lineRule="auto"/>
              <w:jc w:val="center"/>
              <w:rPr>
                <w:rFonts w:ascii="Times New Roman" w:eastAsia="Times New Roman" w:hAnsi="Times New Roman" w:cs="Times New Roman"/>
              </w:rPr>
            </w:pPr>
          </w:p>
          <w:p w14:paraId="3D64F276" w14:textId="50DC4067" w:rsidR="006F0AC5" w:rsidRPr="00A95137" w:rsidRDefault="00A95137" w:rsidP="0004651B">
            <w:pPr>
              <w:spacing w:before="60" w:after="60" w:line="240" w:lineRule="auto"/>
              <w:jc w:val="center"/>
              <w:rPr>
                <w:rFonts w:ascii="Times New Roman" w:eastAsia="Times New Roman" w:hAnsi="Times New Roman" w:cs="Times New Roman"/>
              </w:rPr>
            </w:pPr>
            <w:r w:rsidRPr="00A95137">
              <w:rPr>
                <w:rFonts w:ascii="Times New Roman" w:eastAsia="Times New Roman" w:hAnsi="Times New Roman" w:cs="Times New Roman"/>
              </w:rPr>
              <w:t>DDP</w:t>
            </w:r>
          </w:p>
        </w:tc>
        <w:tc>
          <w:tcPr>
            <w:tcW w:w="2880" w:type="dxa"/>
            <w:tcBorders>
              <w:top w:val="single" w:sz="4" w:space="0" w:color="auto"/>
              <w:left w:val="single" w:sz="4" w:space="0" w:color="auto"/>
              <w:bottom w:val="single" w:sz="4" w:space="0" w:color="auto"/>
              <w:right w:val="single" w:sz="4" w:space="0" w:color="auto"/>
            </w:tcBorders>
          </w:tcPr>
          <w:p w14:paraId="3AA5B4E2" w14:textId="77777777" w:rsidR="002473F4" w:rsidRDefault="002473F4" w:rsidP="0004651B">
            <w:pPr>
              <w:spacing w:before="60" w:after="60" w:line="240" w:lineRule="auto"/>
              <w:jc w:val="center"/>
              <w:rPr>
                <w:rFonts w:ascii="Times New Roman" w:eastAsia="Times New Roman" w:hAnsi="Times New Roman" w:cs="Times New Roman"/>
              </w:rPr>
            </w:pPr>
          </w:p>
          <w:p w14:paraId="2D8D6D43" w14:textId="3DC00E22" w:rsidR="00210646" w:rsidRPr="00A95137" w:rsidRDefault="00155FBD" w:rsidP="00210646">
            <w:pPr>
              <w:spacing w:before="60" w:after="60"/>
              <w:jc w:val="center"/>
              <w:rPr>
                <w:rFonts w:ascii="Times New Roman" w:eastAsia="Times New Roman" w:hAnsi="Times New Roman" w:cs="Times New Roman"/>
              </w:rPr>
            </w:pPr>
            <w:r w:rsidRPr="00155FBD">
              <w:rPr>
                <w:rFonts w:ascii="Times New Roman" w:eastAsia="Times New Roman" w:hAnsi="Times New Roman" w:cs="Times New Roman"/>
                <w:highlight w:val="yellow"/>
              </w:rPr>
              <w:t xml:space="preserve">Within </w:t>
            </w:r>
            <w:r w:rsidR="00555B42">
              <w:rPr>
                <w:rFonts w:ascii="Times New Roman" w:eastAsia="Times New Roman" w:hAnsi="Times New Roman" w:cs="Times New Roman"/>
                <w:highlight w:val="yellow"/>
              </w:rPr>
              <w:t>65</w:t>
            </w:r>
            <w:r w:rsidRPr="00155FBD">
              <w:rPr>
                <w:rFonts w:ascii="Times New Roman" w:eastAsia="Times New Roman" w:hAnsi="Times New Roman" w:cs="Times New Roman"/>
                <w:highlight w:val="yellow"/>
              </w:rPr>
              <w:t xml:space="preserve"> days from contract signature</w:t>
            </w:r>
          </w:p>
          <w:p w14:paraId="64B67ACC" w14:textId="2C4B1FFC" w:rsidR="006F0AC5" w:rsidRPr="00A95137" w:rsidRDefault="006F0AC5" w:rsidP="00210646">
            <w:pPr>
              <w:spacing w:before="60" w:after="60" w:line="240" w:lineRule="auto"/>
              <w:jc w:val="center"/>
              <w:rPr>
                <w:rFonts w:ascii="Times New Roman" w:eastAsia="Times New Roman" w:hAnsi="Times New Roman" w:cs="Times New Roman"/>
              </w:rPr>
            </w:pPr>
          </w:p>
        </w:tc>
      </w:tr>
      <w:tr w:rsidR="00155FBD" w:rsidRPr="00A95137" w14:paraId="58BFA14C"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49E9F196" w14:textId="5F4F37C0" w:rsidR="00155FBD" w:rsidRDefault="00171014"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090" w:type="dxa"/>
            <w:tcBorders>
              <w:top w:val="single" w:sz="4" w:space="0" w:color="auto"/>
              <w:left w:val="single" w:sz="4" w:space="0" w:color="auto"/>
              <w:bottom w:val="single" w:sz="4" w:space="0" w:color="auto"/>
              <w:right w:val="single" w:sz="4" w:space="0" w:color="auto"/>
            </w:tcBorders>
          </w:tcPr>
          <w:p w14:paraId="2EE5D3C5" w14:textId="108A76DD" w:rsidR="00155FBD" w:rsidRPr="00155FBD" w:rsidRDefault="00555B42" w:rsidP="00155FBD">
            <w:pPr>
              <w:spacing w:before="60" w:after="0" w:line="240" w:lineRule="auto"/>
              <w:rPr>
                <w:rFonts w:ascii="Times New Roman" w:eastAsia="Times New Roman" w:hAnsi="Times New Roman" w:cs="Times New Roman"/>
              </w:rPr>
            </w:pPr>
            <w:r w:rsidRPr="00555B42">
              <w:rPr>
                <w:rFonts w:ascii="Times New Roman" w:eastAsia="Times New Roman" w:hAnsi="Times New Roman" w:cs="Times New Roman"/>
              </w:rPr>
              <w:t xml:space="preserve">B type NGFW </w:t>
            </w:r>
          </w:p>
        </w:tc>
        <w:tc>
          <w:tcPr>
            <w:tcW w:w="990" w:type="dxa"/>
            <w:tcBorders>
              <w:top w:val="single" w:sz="4" w:space="0" w:color="auto"/>
              <w:left w:val="single" w:sz="4" w:space="0" w:color="auto"/>
              <w:bottom w:val="single" w:sz="4" w:space="0" w:color="auto"/>
              <w:right w:val="single" w:sz="4" w:space="0" w:color="auto"/>
            </w:tcBorders>
          </w:tcPr>
          <w:p w14:paraId="41FA02F5" w14:textId="068A2A73" w:rsidR="00155FBD" w:rsidRDefault="00555B42"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90" w:type="dxa"/>
            <w:tcBorders>
              <w:top w:val="single" w:sz="4" w:space="0" w:color="auto"/>
              <w:left w:val="single" w:sz="4" w:space="0" w:color="auto"/>
              <w:bottom w:val="single" w:sz="4" w:space="0" w:color="auto"/>
              <w:right w:val="single" w:sz="4" w:space="0" w:color="auto"/>
            </w:tcBorders>
          </w:tcPr>
          <w:p w14:paraId="2F505B67" w14:textId="17B5B0EF" w:rsidR="00155FBD" w:rsidRDefault="00155FBD"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Each</w:t>
            </w:r>
          </w:p>
        </w:tc>
        <w:tc>
          <w:tcPr>
            <w:tcW w:w="1710" w:type="dxa"/>
            <w:tcBorders>
              <w:top w:val="single" w:sz="4" w:space="0" w:color="auto"/>
              <w:left w:val="single" w:sz="4" w:space="0" w:color="auto"/>
              <w:bottom w:val="single" w:sz="4" w:space="0" w:color="auto"/>
              <w:right w:val="single" w:sz="4" w:space="0" w:color="auto"/>
            </w:tcBorders>
          </w:tcPr>
          <w:p w14:paraId="38CF558F" w14:textId="4366BEA6" w:rsidR="00155FBD" w:rsidRDefault="00155FBD" w:rsidP="0004651B">
            <w:pPr>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Tbilisi, Georgia</w:t>
            </w:r>
          </w:p>
        </w:tc>
        <w:tc>
          <w:tcPr>
            <w:tcW w:w="1710" w:type="dxa"/>
            <w:tcBorders>
              <w:top w:val="single" w:sz="4" w:space="0" w:color="auto"/>
              <w:left w:val="single" w:sz="4" w:space="0" w:color="auto"/>
              <w:bottom w:val="single" w:sz="4" w:space="0" w:color="auto"/>
              <w:right w:val="single" w:sz="4" w:space="0" w:color="auto"/>
            </w:tcBorders>
          </w:tcPr>
          <w:p w14:paraId="0512324F" w14:textId="77777777" w:rsidR="00155FBD" w:rsidRDefault="00155FBD"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2620AEA2" w14:textId="50E0A154" w:rsidR="00155FBD" w:rsidRDefault="00155FB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DDP</w:t>
            </w:r>
          </w:p>
        </w:tc>
        <w:tc>
          <w:tcPr>
            <w:tcW w:w="2880" w:type="dxa"/>
            <w:tcBorders>
              <w:top w:val="single" w:sz="4" w:space="0" w:color="auto"/>
              <w:left w:val="single" w:sz="4" w:space="0" w:color="auto"/>
              <w:bottom w:val="single" w:sz="4" w:space="0" w:color="auto"/>
              <w:right w:val="single" w:sz="4" w:space="0" w:color="auto"/>
            </w:tcBorders>
          </w:tcPr>
          <w:p w14:paraId="4ED83D97" w14:textId="77B756A5" w:rsidR="00155FBD" w:rsidRDefault="00155FBD" w:rsidP="0004651B">
            <w:pPr>
              <w:spacing w:before="60" w:after="60" w:line="240" w:lineRule="auto"/>
              <w:jc w:val="center"/>
              <w:rPr>
                <w:rFonts w:ascii="Times New Roman" w:eastAsia="Times New Roman" w:hAnsi="Times New Roman" w:cs="Times New Roman"/>
              </w:rPr>
            </w:pPr>
            <w:r>
              <w:rPr>
                <w:rFonts w:ascii="Times New Roman" w:eastAsia="Times New Roman" w:hAnsi="Times New Roman" w:cs="Times New Roman"/>
              </w:rPr>
              <w:t xml:space="preserve">Within </w:t>
            </w:r>
            <w:r w:rsidR="00017C49">
              <w:rPr>
                <w:rFonts w:ascii="Times New Roman" w:eastAsia="Times New Roman" w:hAnsi="Times New Roman" w:cs="Times New Roman"/>
              </w:rPr>
              <w:t>50</w:t>
            </w:r>
            <w:r>
              <w:rPr>
                <w:rFonts w:ascii="Times New Roman" w:eastAsia="Times New Roman" w:hAnsi="Times New Roman" w:cs="Times New Roman"/>
              </w:rPr>
              <w:t xml:space="preserve"> days from contract signature</w:t>
            </w:r>
          </w:p>
        </w:tc>
      </w:tr>
      <w:tr w:rsidR="00555B42" w:rsidRPr="00A95137" w14:paraId="0C3E83C0"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0A8B634" w14:textId="555101FD" w:rsidR="00555B42" w:rsidRDefault="00555B42"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090" w:type="dxa"/>
            <w:tcBorders>
              <w:top w:val="single" w:sz="4" w:space="0" w:color="auto"/>
              <w:left w:val="single" w:sz="4" w:space="0" w:color="auto"/>
              <w:bottom w:val="single" w:sz="4" w:space="0" w:color="auto"/>
              <w:right w:val="single" w:sz="4" w:space="0" w:color="auto"/>
            </w:tcBorders>
          </w:tcPr>
          <w:p w14:paraId="5362BFCE" w14:textId="78F0AA27" w:rsidR="00555B42" w:rsidRPr="00555B42" w:rsidRDefault="00555B42" w:rsidP="00155FBD">
            <w:pPr>
              <w:spacing w:before="60" w:after="0" w:line="240" w:lineRule="auto"/>
              <w:rPr>
                <w:rFonts w:ascii="Times New Roman" w:eastAsia="Times New Roman" w:hAnsi="Times New Roman" w:cs="Times New Roman"/>
              </w:rPr>
            </w:pPr>
            <w:r>
              <w:rPr>
                <w:rFonts w:ascii="Times New Roman" w:eastAsia="Times New Roman" w:hAnsi="Times New Roman" w:cs="Times New Roman"/>
              </w:rPr>
              <w:t>Firewall Management Center</w:t>
            </w:r>
          </w:p>
        </w:tc>
        <w:tc>
          <w:tcPr>
            <w:tcW w:w="990" w:type="dxa"/>
            <w:tcBorders>
              <w:top w:val="single" w:sz="4" w:space="0" w:color="auto"/>
              <w:left w:val="single" w:sz="4" w:space="0" w:color="auto"/>
              <w:bottom w:val="single" w:sz="4" w:space="0" w:color="auto"/>
              <w:right w:val="single" w:sz="4" w:space="0" w:color="auto"/>
            </w:tcBorders>
          </w:tcPr>
          <w:p w14:paraId="0E6536A7" w14:textId="77777777" w:rsidR="00555B42" w:rsidRDefault="00555B42" w:rsidP="0004651B">
            <w:pPr>
              <w:suppressAutoHyphens/>
              <w:spacing w:before="60" w:after="0" w:line="240" w:lineRule="auto"/>
              <w:jc w:val="center"/>
              <w:rPr>
                <w:rFonts w:ascii="Times New Roman" w:eastAsia="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14:paraId="5BEE5EF6" w14:textId="77777777" w:rsidR="00555B42" w:rsidRDefault="00555B42" w:rsidP="0004651B">
            <w:pPr>
              <w:suppressAutoHyphens/>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62BDE958" w14:textId="77777777" w:rsidR="00555B42" w:rsidRDefault="00555B42" w:rsidP="0004651B">
            <w:pPr>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2AADB6FA" w14:textId="77777777" w:rsidR="00555B42" w:rsidRDefault="00555B42"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65515EC6" w14:textId="77777777" w:rsidR="00555B42" w:rsidRDefault="00555B42" w:rsidP="0004651B">
            <w:pPr>
              <w:spacing w:before="60" w:after="60" w:line="240" w:lineRule="auto"/>
              <w:jc w:val="center"/>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7DADB67B" w14:textId="77777777" w:rsidR="00555B42" w:rsidRDefault="00555B42" w:rsidP="0004651B">
            <w:pPr>
              <w:spacing w:before="60" w:after="60" w:line="240" w:lineRule="auto"/>
              <w:jc w:val="center"/>
              <w:rPr>
                <w:rFonts w:ascii="Times New Roman" w:eastAsia="Times New Roman" w:hAnsi="Times New Roman" w:cs="Times New Roman"/>
              </w:rPr>
            </w:pPr>
          </w:p>
        </w:tc>
      </w:tr>
      <w:tr w:rsidR="00555B42" w:rsidRPr="00A95137" w14:paraId="1069576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1E86832" w14:textId="344A76DD" w:rsidR="00555B42" w:rsidRDefault="00555B42"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3090" w:type="dxa"/>
            <w:tcBorders>
              <w:top w:val="single" w:sz="4" w:space="0" w:color="auto"/>
              <w:left w:val="single" w:sz="4" w:space="0" w:color="auto"/>
              <w:bottom w:val="single" w:sz="4" w:space="0" w:color="auto"/>
              <w:right w:val="single" w:sz="4" w:space="0" w:color="auto"/>
            </w:tcBorders>
          </w:tcPr>
          <w:p w14:paraId="6BF2173C" w14:textId="09FDDB1E" w:rsidR="00555B42" w:rsidRDefault="00555B42" w:rsidP="00155FBD">
            <w:pPr>
              <w:spacing w:before="60" w:after="0" w:line="240" w:lineRule="auto"/>
              <w:rPr>
                <w:rFonts w:ascii="Times New Roman" w:eastAsia="Times New Roman" w:hAnsi="Times New Roman" w:cs="Times New Roman"/>
              </w:rPr>
            </w:pPr>
            <w:r w:rsidRPr="00555B42">
              <w:rPr>
                <w:rFonts w:ascii="Times New Roman" w:eastAsia="Times New Roman" w:hAnsi="Times New Roman" w:cs="Times New Roman"/>
              </w:rPr>
              <w:t>A type Switch</w:t>
            </w:r>
          </w:p>
        </w:tc>
        <w:tc>
          <w:tcPr>
            <w:tcW w:w="990" w:type="dxa"/>
            <w:tcBorders>
              <w:top w:val="single" w:sz="4" w:space="0" w:color="auto"/>
              <w:left w:val="single" w:sz="4" w:space="0" w:color="auto"/>
              <w:bottom w:val="single" w:sz="4" w:space="0" w:color="auto"/>
              <w:right w:val="single" w:sz="4" w:space="0" w:color="auto"/>
            </w:tcBorders>
          </w:tcPr>
          <w:p w14:paraId="4172472B" w14:textId="6ACBC14C" w:rsidR="00555B42" w:rsidRDefault="00555B42"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90" w:type="dxa"/>
            <w:tcBorders>
              <w:top w:val="single" w:sz="4" w:space="0" w:color="auto"/>
              <w:left w:val="single" w:sz="4" w:space="0" w:color="auto"/>
              <w:bottom w:val="single" w:sz="4" w:space="0" w:color="auto"/>
              <w:right w:val="single" w:sz="4" w:space="0" w:color="auto"/>
            </w:tcBorders>
          </w:tcPr>
          <w:p w14:paraId="58210586" w14:textId="77777777" w:rsidR="00555B42" w:rsidRDefault="00555B42" w:rsidP="0004651B">
            <w:pPr>
              <w:suppressAutoHyphens/>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05DDDBC5" w14:textId="77777777" w:rsidR="00555B42" w:rsidRDefault="00555B42" w:rsidP="0004651B">
            <w:pPr>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2B44D23C" w14:textId="77777777" w:rsidR="00555B42" w:rsidRDefault="00555B42"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0A420E15" w14:textId="77777777" w:rsidR="00555B42" w:rsidRDefault="00555B42" w:rsidP="0004651B">
            <w:pPr>
              <w:spacing w:before="60" w:after="60" w:line="240" w:lineRule="auto"/>
              <w:jc w:val="center"/>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2322FDA5" w14:textId="77777777" w:rsidR="00555B42" w:rsidRDefault="00555B42" w:rsidP="0004651B">
            <w:pPr>
              <w:spacing w:before="60" w:after="60" w:line="240" w:lineRule="auto"/>
              <w:jc w:val="center"/>
              <w:rPr>
                <w:rFonts w:ascii="Times New Roman" w:eastAsia="Times New Roman" w:hAnsi="Times New Roman" w:cs="Times New Roman"/>
              </w:rPr>
            </w:pPr>
          </w:p>
        </w:tc>
      </w:tr>
      <w:tr w:rsidR="00555B42" w:rsidRPr="00A95137" w14:paraId="7E7DB4CE"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A1325FB" w14:textId="52620FE6" w:rsidR="00555B42" w:rsidRDefault="00555B42"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3090" w:type="dxa"/>
            <w:tcBorders>
              <w:top w:val="single" w:sz="4" w:space="0" w:color="auto"/>
              <w:left w:val="single" w:sz="4" w:space="0" w:color="auto"/>
              <w:bottom w:val="single" w:sz="4" w:space="0" w:color="auto"/>
              <w:right w:val="single" w:sz="4" w:space="0" w:color="auto"/>
            </w:tcBorders>
          </w:tcPr>
          <w:p w14:paraId="1BA4C02A" w14:textId="0FC9010E" w:rsidR="00555B42" w:rsidRPr="00555B42" w:rsidRDefault="00555B42" w:rsidP="00155FBD">
            <w:pPr>
              <w:spacing w:before="60" w:after="0" w:line="240" w:lineRule="auto"/>
              <w:rPr>
                <w:rFonts w:ascii="Times New Roman" w:eastAsia="Times New Roman" w:hAnsi="Times New Roman" w:cs="Times New Roman"/>
              </w:rPr>
            </w:pPr>
            <w:r w:rsidRPr="00555B42">
              <w:rPr>
                <w:rFonts w:ascii="Times New Roman" w:eastAsia="Times New Roman" w:hAnsi="Times New Roman" w:cs="Times New Roman"/>
              </w:rPr>
              <w:t>B type switch</w:t>
            </w:r>
          </w:p>
        </w:tc>
        <w:tc>
          <w:tcPr>
            <w:tcW w:w="990" w:type="dxa"/>
            <w:tcBorders>
              <w:top w:val="single" w:sz="4" w:space="0" w:color="auto"/>
              <w:left w:val="single" w:sz="4" w:space="0" w:color="auto"/>
              <w:bottom w:val="single" w:sz="4" w:space="0" w:color="auto"/>
              <w:right w:val="single" w:sz="4" w:space="0" w:color="auto"/>
            </w:tcBorders>
          </w:tcPr>
          <w:p w14:paraId="1A6CC4A8" w14:textId="2D3A3926" w:rsidR="00555B42" w:rsidRDefault="00555B42"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90" w:type="dxa"/>
            <w:tcBorders>
              <w:top w:val="single" w:sz="4" w:space="0" w:color="auto"/>
              <w:left w:val="single" w:sz="4" w:space="0" w:color="auto"/>
              <w:bottom w:val="single" w:sz="4" w:space="0" w:color="auto"/>
              <w:right w:val="single" w:sz="4" w:space="0" w:color="auto"/>
            </w:tcBorders>
          </w:tcPr>
          <w:p w14:paraId="59C119C0" w14:textId="77777777" w:rsidR="00555B42" w:rsidRDefault="00555B42" w:rsidP="0004651B">
            <w:pPr>
              <w:suppressAutoHyphens/>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6005C7D8" w14:textId="77777777" w:rsidR="00555B42" w:rsidRDefault="00555B42" w:rsidP="0004651B">
            <w:pPr>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58D0954A" w14:textId="77777777" w:rsidR="00555B42" w:rsidRDefault="00555B42"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54FC2055" w14:textId="77777777" w:rsidR="00555B42" w:rsidRDefault="00555B42" w:rsidP="0004651B">
            <w:pPr>
              <w:spacing w:before="60" w:after="60" w:line="240" w:lineRule="auto"/>
              <w:jc w:val="center"/>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67713EA9" w14:textId="77777777" w:rsidR="00555B42" w:rsidRDefault="00555B42" w:rsidP="0004651B">
            <w:pPr>
              <w:spacing w:before="60" w:after="60" w:line="240" w:lineRule="auto"/>
              <w:jc w:val="center"/>
              <w:rPr>
                <w:rFonts w:ascii="Times New Roman" w:eastAsia="Times New Roman" w:hAnsi="Times New Roman" w:cs="Times New Roman"/>
              </w:rPr>
            </w:pPr>
          </w:p>
        </w:tc>
      </w:tr>
      <w:tr w:rsidR="00555B42" w:rsidRPr="00A95137" w14:paraId="2193AB7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73F842DF" w14:textId="3925501E" w:rsidR="00555B42" w:rsidRDefault="00555B42"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3090" w:type="dxa"/>
            <w:tcBorders>
              <w:top w:val="single" w:sz="4" w:space="0" w:color="auto"/>
              <w:left w:val="single" w:sz="4" w:space="0" w:color="auto"/>
              <w:bottom w:val="single" w:sz="4" w:space="0" w:color="auto"/>
              <w:right w:val="single" w:sz="4" w:space="0" w:color="auto"/>
            </w:tcBorders>
          </w:tcPr>
          <w:p w14:paraId="162A582E" w14:textId="0340B8E0" w:rsidR="00555B42" w:rsidRPr="00555B42" w:rsidRDefault="00202D6C" w:rsidP="00155FBD">
            <w:pPr>
              <w:spacing w:before="60" w:after="0" w:line="240" w:lineRule="auto"/>
              <w:rPr>
                <w:rFonts w:ascii="Times New Roman" w:eastAsia="Times New Roman" w:hAnsi="Times New Roman" w:cs="Times New Roman"/>
              </w:rPr>
            </w:pPr>
            <w:r w:rsidRPr="00202D6C">
              <w:rPr>
                <w:rFonts w:ascii="Times New Roman" w:eastAsia="Times New Roman" w:hAnsi="Times New Roman" w:cs="Times New Roman"/>
              </w:rPr>
              <w:t>C type switch</w:t>
            </w:r>
          </w:p>
        </w:tc>
        <w:tc>
          <w:tcPr>
            <w:tcW w:w="990" w:type="dxa"/>
            <w:tcBorders>
              <w:top w:val="single" w:sz="4" w:space="0" w:color="auto"/>
              <w:left w:val="single" w:sz="4" w:space="0" w:color="auto"/>
              <w:bottom w:val="single" w:sz="4" w:space="0" w:color="auto"/>
              <w:right w:val="single" w:sz="4" w:space="0" w:color="auto"/>
            </w:tcBorders>
          </w:tcPr>
          <w:p w14:paraId="7185973A" w14:textId="65010E76" w:rsidR="00555B42"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90" w:type="dxa"/>
            <w:tcBorders>
              <w:top w:val="single" w:sz="4" w:space="0" w:color="auto"/>
              <w:left w:val="single" w:sz="4" w:space="0" w:color="auto"/>
              <w:bottom w:val="single" w:sz="4" w:space="0" w:color="auto"/>
              <w:right w:val="single" w:sz="4" w:space="0" w:color="auto"/>
            </w:tcBorders>
          </w:tcPr>
          <w:p w14:paraId="2D0786F4" w14:textId="77777777" w:rsidR="00555B42" w:rsidRDefault="00555B42" w:rsidP="0004651B">
            <w:pPr>
              <w:suppressAutoHyphens/>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14D11449" w14:textId="77777777" w:rsidR="00555B42" w:rsidRDefault="00555B42" w:rsidP="0004651B">
            <w:pPr>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3403FF99" w14:textId="77777777" w:rsidR="00555B42" w:rsidRDefault="00555B42"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18716A93" w14:textId="77777777" w:rsidR="00555B42" w:rsidRDefault="00555B42" w:rsidP="0004651B">
            <w:pPr>
              <w:spacing w:before="60" w:after="60" w:line="240" w:lineRule="auto"/>
              <w:jc w:val="center"/>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521242A6" w14:textId="77777777" w:rsidR="00555B42" w:rsidRDefault="00555B42" w:rsidP="0004651B">
            <w:pPr>
              <w:spacing w:before="60" w:after="60" w:line="240" w:lineRule="auto"/>
              <w:jc w:val="center"/>
              <w:rPr>
                <w:rFonts w:ascii="Times New Roman" w:eastAsia="Times New Roman" w:hAnsi="Times New Roman" w:cs="Times New Roman"/>
              </w:rPr>
            </w:pPr>
          </w:p>
        </w:tc>
      </w:tr>
      <w:tr w:rsidR="00202D6C" w:rsidRPr="00A95137" w14:paraId="0B762472"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29BDF3C" w14:textId="4E60F11F"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3090" w:type="dxa"/>
            <w:tcBorders>
              <w:top w:val="single" w:sz="4" w:space="0" w:color="auto"/>
              <w:left w:val="single" w:sz="4" w:space="0" w:color="auto"/>
              <w:bottom w:val="single" w:sz="4" w:space="0" w:color="auto"/>
              <w:right w:val="single" w:sz="4" w:space="0" w:color="auto"/>
            </w:tcBorders>
          </w:tcPr>
          <w:p w14:paraId="20CFE102" w14:textId="741DC24F" w:rsidR="00202D6C" w:rsidRPr="00202D6C" w:rsidRDefault="00202D6C" w:rsidP="00155FBD">
            <w:pPr>
              <w:spacing w:before="60" w:after="0" w:line="240" w:lineRule="auto"/>
              <w:rPr>
                <w:rFonts w:ascii="Times New Roman" w:eastAsia="Times New Roman" w:hAnsi="Times New Roman" w:cs="Times New Roman"/>
              </w:rPr>
            </w:pPr>
            <w:r w:rsidRPr="00202D6C">
              <w:rPr>
                <w:rFonts w:ascii="Times New Roman" w:eastAsia="Times New Roman" w:hAnsi="Times New Roman" w:cs="Times New Roman"/>
              </w:rPr>
              <w:t>A type Router</w:t>
            </w:r>
          </w:p>
        </w:tc>
        <w:tc>
          <w:tcPr>
            <w:tcW w:w="990" w:type="dxa"/>
            <w:tcBorders>
              <w:top w:val="single" w:sz="4" w:space="0" w:color="auto"/>
              <w:left w:val="single" w:sz="4" w:space="0" w:color="auto"/>
              <w:bottom w:val="single" w:sz="4" w:space="0" w:color="auto"/>
              <w:right w:val="single" w:sz="4" w:space="0" w:color="auto"/>
            </w:tcBorders>
          </w:tcPr>
          <w:p w14:paraId="61F7C5E4" w14:textId="34B4345B"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990" w:type="dxa"/>
            <w:tcBorders>
              <w:top w:val="single" w:sz="4" w:space="0" w:color="auto"/>
              <w:left w:val="single" w:sz="4" w:space="0" w:color="auto"/>
              <w:bottom w:val="single" w:sz="4" w:space="0" w:color="auto"/>
              <w:right w:val="single" w:sz="4" w:space="0" w:color="auto"/>
            </w:tcBorders>
          </w:tcPr>
          <w:p w14:paraId="796FB68F" w14:textId="77777777" w:rsidR="00202D6C" w:rsidRDefault="00202D6C" w:rsidP="0004651B">
            <w:pPr>
              <w:suppressAutoHyphens/>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4DBB7A05" w14:textId="77777777" w:rsidR="00202D6C" w:rsidRDefault="00202D6C" w:rsidP="0004651B">
            <w:pPr>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2C44E537" w14:textId="77777777" w:rsidR="00202D6C" w:rsidRDefault="00202D6C"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6A1A28D3" w14:textId="77777777" w:rsidR="00202D6C" w:rsidRDefault="00202D6C" w:rsidP="0004651B">
            <w:pPr>
              <w:spacing w:before="60" w:after="60" w:line="240" w:lineRule="auto"/>
              <w:jc w:val="center"/>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089D0930" w14:textId="77777777" w:rsidR="00202D6C" w:rsidRDefault="00202D6C" w:rsidP="0004651B">
            <w:pPr>
              <w:spacing w:before="60" w:after="60" w:line="240" w:lineRule="auto"/>
              <w:jc w:val="center"/>
              <w:rPr>
                <w:rFonts w:ascii="Times New Roman" w:eastAsia="Times New Roman" w:hAnsi="Times New Roman" w:cs="Times New Roman"/>
              </w:rPr>
            </w:pPr>
          </w:p>
        </w:tc>
      </w:tr>
      <w:tr w:rsidR="00202D6C" w:rsidRPr="00A95137" w14:paraId="5E019C02"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1F410AE7" w14:textId="7ECAE3A5"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3090" w:type="dxa"/>
            <w:tcBorders>
              <w:top w:val="single" w:sz="4" w:space="0" w:color="auto"/>
              <w:left w:val="single" w:sz="4" w:space="0" w:color="auto"/>
              <w:bottom w:val="single" w:sz="4" w:space="0" w:color="auto"/>
              <w:right w:val="single" w:sz="4" w:space="0" w:color="auto"/>
            </w:tcBorders>
          </w:tcPr>
          <w:p w14:paraId="1D4C1244" w14:textId="42D93521" w:rsidR="00202D6C" w:rsidRPr="00202D6C" w:rsidRDefault="00202D6C" w:rsidP="00155FBD">
            <w:pPr>
              <w:spacing w:before="60" w:after="0" w:line="240" w:lineRule="auto"/>
              <w:rPr>
                <w:rFonts w:ascii="Times New Roman" w:eastAsia="Times New Roman" w:hAnsi="Times New Roman" w:cs="Times New Roman"/>
              </w:rPr>
            </w:pPr>
            <w:r w:rsidRPr="00202D6C">
              <w:rPr>
                <w:rFonts w:ascii="Times New Roman" w:eastAsia="Times New Roman" w:hAnsi="Times New Roman" w:cs="Times New Roman"/>
              </w:rPr>
              <w:t>A type transceiver</w:t>
            </w:r>
          </w:p>
        </w:tc>
        <w:tc>
          <w:tcPr>
            <w:tcW w:w="990" w:type="dxa"/>
            <w:tcBorders>
              <w:top w:val="single" w:sz="4" w:space="0" w:color="auto"/>
              <w:left w:val="single" w:sz="4" w:space="0" w:color="auto"/>
              <w:bottom w:val="single" w:sz="4" w:space="0" w:color="auto"/>
              <w:right w:val="single" w:sz="4" w:space="0" w:color="auto"/>
            </w:tcBorders>
          </w:tcPr>
          <w:p w14:paraId="0A658616" w14:textId="76012EC0"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16</w:t>
            </w:r>
          </w:p>
        </w:tc>
        <w:tc>
          <w:tcPr>
            <w:tcW w:w="990" w:type="dxa"/>
            <w:tcBorders>
              <w:top w:val="single" w:sz="4" w:space="0" w:color="auto"/>
              <w:left w:val="single" w:sz="4" w:space="0" w:color="auto"/>
              <w:bottom w:val="single" w:sz="4" w:space="0" w:color="auto"/>
              <w:right w:val="single" w:sz="4" w:space="0" w:color="auto"/>
            </w:tcBorders>
          </w:tcPr>
          <w:p w14:paraId="73D5A320" w14:textId="77777777" w:rsidR="00202D6C" w:rsidRDefault="00202D6C" w:rsidP="0004651B">
            <w:pPr>
              <w:suppressAutoHyphens/>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65DFF81C" w14:textId="77777777" w:rsidR="00202D6C" w:rsidRDefault="00202D6C" w:rsidP="0004651B">
            <w:pPr>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5C3E432E" w14:textId="77777777" w:rsidR="00202D6C" w:rsidRDefault="00202D6C"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5BA422F6" w14:textId="77777777" w:rsidR="00202D6C" w:rsidRDefault="00202D6C" w:rsidP="0004651B">
            <w:pPr>
              <w:spacing w:before="60" w:after="60" w:line="240" w:lineRule="auto"/>
              <w:jc w:val="center"/>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42DE1CBF" w14:textId="77777777" w:rsidR="00202D6C" w:rsidRDefault="00202D6C" w:rsidP="0004651B">
            <w:pPr>
              <w:spacing w:before="60" w:after="60" w:line="240" w:lineRule="auto"/>
              <w:jc w:val="center"/>
              <w:rPr>
                <w:rFonts w:ascii="Times New Roman" w:eastAsia="Times New Roman" w:hAnsi="Times New Roman" w:cs="Times New Roman"/>
              </w:rPr>
            </w:pPr>
          </w:p>
        </w:tc>
      </w:tr>
      <w:tr w:rsidR="00202D6C" w:rsidRPr="00A95137" w14:paraId="1B06D3F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4529BDA7" w14:textId="6FFE2C9A"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c>
          <w:tcPr>
            <w:tcW w:w="3090" w:type="dxa"/>
            <w:tcBorders>
              <w:top w:val="single" w:sz="4" w:space="0" w:color="auto"/>
              <w:left w:val="single" w:sz="4" w:space="0" w:color="auto"/>
              <w:bottom w:val="single" w:sz="4" w:space="0" w:color="auto"/>
              <w:right w:val="single" w:sz="4" w:space="0" w:color="auto"/>
            </w:tcBorders>
          </w:tcPr>
          <w:p w14:paraId="6D5D7EB7" w14:textId="75D79CF8" w:rsidR="00202D6C" w:rsidRPr="00202D6C" w:rsidRDefault="00202D6C" w:rsidP="00155FBD">
            <w:pPr>
              <w:spacing w:before="60" w:after="0" w:line="240" w:lineRule="auto"/>
              <w:rPr>
                <w:rFonts w:ascii="Times New Roman" w:eastAsia="Times New Roman" w:hAnsi="Times New Roman" w:cs="Times New Roman"/>
              </w:rPr>
            </w:pPr>
            <w:r>
              <w:rPr>
                <w:rFonts w:ascii="Times New Roman" w:eastAsia="Times New Roman" w:hAnsi="Times New Roman" w:cs="Times New Roman"/>
              </w:rPr>
              <w:t>B</w:t>
            </w:r>
            <w:r w:rsidRPr="00202D6C">
              <w:rPr>
                <w:rFonts w:ascii="Times New Roman" w:eastAsia="Times New Roman" w:hAnsi="Times New Roman" w:cs="Times New Roman"/>
              </w:rPr>
              <w:t xml:space="preserve"> type transceiver</w:t>
            </w:r>
          </w:p>
        </w:tc>
        <w:tc>
          <w:tcPr>
            <w:tcW w:w="990" w:type="dxa"/>
            <w:tcBorders>
              <w:top w:val="single" w:sz="4" w:space="0" w:color="auto"/>
              <w:left w:val="single" w:sz="4" w:space="0" w:color="auto"/>
              <w:bottom w:val="single" w:sz="4" w:space="0" w:color="auto"/>
              <w:right w:val="single" w:sz="4" w:space="0" w:color="auto"/>
            </w:tcBorders>
          </w:tcPr>
          <w:p w14:paraId="36D32486" w14:textId="03C158DD"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990" w:type="dxa"/>
            <w:tcBorders>
              <w:top w:val="single" w:sz="4" w:space="0" w:color="auto"/>
              <w:left w:val="single" w:sz="4" w:space="0" w:color="auto"/>
              <w:bottom w:val="single" w:sz="4" w:space="0" w:color="auto"/>
              <w:right w:val="single" w:sz="4" w:space="0" w:color="auto"/>
            </w:tcBorders>
          </w:tcPr>
          <w:p w14:paraId="5D2CEDD6" w14:textId="77777777" w:rsidR="00202D6C" w:rsidRDefault="00202D6C" w:rsidP="0004651B">
            <w:pPr>
              <w:suppressAutoHyphens/>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1FAD1DAF" w14:textId="77777777" w:rsidR="00202D6C" w:rsidRDefault="00202D6C" w:rsidP="0004651B">
            <w:pPr>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4F588E7A" w14:textId="77777777" w:rsidR="00202D6C" w:rsidRDefault="00202D6C"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135EB83D" w14:textId="77777777" w:rsidR="00202D6C" w:rsidRDefault="00202D6C" w:rsidP="0004651B">
            <w:pPr>
              <w:spacing w:before="60" w:after="60" w:line="240" w:lineRule="auto"/>
              <w:jc w:val="center"/>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33CEAE70" w14:textId="77777777" w:rsidR="00202D6C" w:rsidRDefault="00202D6C" w:rsidP="0004651B">
            <w:pPr>
              <w:spacing w:before="60" w:after="60" w:line="240" w:lineRule="auto"/>
              <w:jc w:val="center"/>
              <w:rPr>
                <w:rFonts w:ascii="Times New Roman" w:eastAsia="Times New Roman" w:hAnsi="Times New Roman" w:cs="Times New Roman"/>
              </w:rPr>
            </w:pPr>
          </w:p>
        </w:tc>
      </w:tr>
      <w:tr w:rsidR="00202D6C" w:rsidRPr="00A95137" w14:paraId="3CADA5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7BC9E13C" w14:textId="69B4B5A8"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10</w:t>
            </w:r>
          </w:p>
        </w:tc>
        <w:tc>
          <w:tcPr>
            <w:tcW w:w="3090" w:type="dxa"/>
            <w:tcBorders>
              <w:top w:val="single" w:sz="4" w:space="0" w:color="auto"/>
              <w:left w:val="single" w:sz="4" w:space="0" w:color="auto"/>
              <w:bottom w:val="single" w:sz="4" w:space="0" w:color="auto"/>
              <w:right w:val="single" w:sz="4" w:space="0" w:color="auto"/>
            </w:tcBorders>
          </w:tcPr>
          <w:p w14:paraId="0AD2BDA0" w14:textId="5846BDE1" w:rsidR="00202D6C" w:rsidRDefault="00202D6C" w:rsidP="00155FBD">
            <w:pPr>
              <w:spacing w:before="60" w:after="0" w:line="240" w:lineRule="auto"/>
              <w:rPr>
                <w:rFonts w:ascii="Times New Roman" w:eastAsia="Times New Roman" w:hAnsi="Times New Roman" w:cs="Times New Roman"/>
              </w:rPr>
            </w:pPr>
            <w:r w:rsidRPr="00202D6C">
              <w:rPr>
                <w:rFonts w:ascii="Times New Roman" w:eastAsia="Times New Roman" w:hAnsi="Times New Roman" w:cs="Times New Roman"/>
              </w:rPr>
              <w:t>19inch Rackmount ki</w:t>
            </w:r>
            <w:r>
              <w:rPr>
                <w:rFonts w:ascii="Times New Roman" w:eastAsia="Times New Roman" w:hAnsi="Times New Roman" w:cs="Times New Roman"/>
              </w:rPr>
              <w:t>t</w:t>
            </w:r>
          </w:p>
        </w:tc>
        <w:tc>
          <w:tcPr>
            <w:tcW w:w="990" w:type="dxa"/>
            <w:tcBorders>
              <w:top w:val="single" w:sz="4" w:space="0" w:color="auto"/>
              <w:left w:val="single" w:sz="4" w:space="0" w:color="auto"/>
              <w:bottom w:val="single" w:sz="4" w:space="0" w:color="auto"/>
              <w:right w:val="single" w:sz="4" w:space="0" w:color="auto"/>
            </w:tcBorders>
          </w:tcPr>
          <w:p w14:paraId="51C15C4B" w14:textId="2010CC2F"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Borders>
              <w:top w:val="single" w:sz="4" w:space="0" w:color="auto"/>
              <w:left w:val="single" w:sz="4" w:space="0" w:color="auto"/>
              <w:bottom w:val="single" w:sz="4" w:space="0" w:color="auto"/>
              <w:right w:val="single" w:sz="4" w:space="0" w:color="auto"/>
            </w:tcBorders>
          </w:tcPr>
          <w:p w14:paraId="01FE99CB" w14:textId="77777777" w:rsidR="00202D6C" w:rsidRDefault="00202D6C" w:rsidP="0004651B">
            <w:pPr>
              <w:suppressAutoHyphens/>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1F5EAD7B" w14:textId="77777777" w:rsidR="00202D6C" w:rsidRDefault="00202D6C" w:rsidP="0004651B">
            <w:pPr>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0E320C06" w14:textId="77777777" w:rsidR="00202D6C" w:rsidRDefault="00202D6C"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3103FF79" w14:textId="77777777" w:rsidR="00202D6C" w:rsidRDefault="00202D6C" w:rsidP="0004651B">
            <w:pPr>
              <w:spacing w:before="60" w:after="60" w:line="240" w:lineRule="auto"/>
              <w:jc w:val="center"/>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016C8EC4" w14:textId="77777777" w:rsidR="00202D6C" w:rsidRDefault="00202D6C" w:rsidP="0004651B">
            <w:pPr>
              <w:spacing w:before="60" w:after="60" w:line="240" w:lineRule="auto"/>
              <w:jc w:val="center"/>
              <w:rPr>
                <w:rFonts w:ascii="Times New Roman" w:eastAsia="Times New Roman" w:hAnsi="Times New Roman" w:cs="Times New Roman"/>
              </w:rPr>
            </w:pPr>
          </w:p>
        </w:tc>
      </w:tr>
      <w:tr w:rsidR="00202D6C" w:rsidRPr="00A95137" w14:paraId="03DB104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742197E8" w14:textId="0AFAAFA7"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11</w:t>
            </w:r>
          </w:p>
        </w:tc>
        <w:tc>
          <w:tcPr>
            <w:tcW w:w="3090" w:type="dxa"/>
            <w:tcBorders>
              <w:top w:val="single" w:sz="4" w:space="0" w:color="auto"/>
              <w:left w:val="single" w:sz="4" w:space="0" w:color="auto"/>
              <w:bottom w:val="single" w:sz="4" w:space="0" w:color="auto"/>
              <w:right w:val="single" w:sz="4" w:space="0" w:color="auto"/>
            </w:tcBorders>
          </w:tcPr>
          <w:p w14:paraId="47CD919F" w14:textId="3EA7354B" w:rsidR="00202D6C" w:rsidRPr="00202D6C" w:rsidRDefault="00202D6C" w:rsidP="00155FBD">
            <w:pPr>
              <w:spacing w:before="60" w:after="0" w:line="240" w:lineRule="auto"/>
              <w:rPr>
                <w:rFonts w:ascii="Times New Roman" w:eastAsia="Times New Roman" w:hAnsi="Times New Roman" w:cs="Times New Roman"/>
              </w:rPr>
            </w:pPr>
            <w:r w:rsidRPr="00202D6C">
              <w:rPr>
                <w:rFonts w:ascii="Times New Roman" w:eastAsia="Times New Roman" w:hAnsi="Times New Roman" w:cs="Times New Roman"/>
              </w:rPr>
              <w:t>19inch Rackmount kit</w:t>
            </w:r>
          </w:p>
        </w:tc>
        <w:tc>
          <w:tcPr>
            <w:tcW w:w="990" w:type="dxa"/>
            <w:tcBorders>
              <w:top w:val="single" w:sz="4" w:space="0" w:color="auto"/>
              <w:left w:val="single" w:sz="4" w:space="0" w:color="auto"/>
              <w:bottom w:val="single" w:sz="4" w:space="0" w:color="auto"/>
              <w:right w:val="single" w:sz="4" w:space="0" w:color="auto"/>
            </w:tcBorders>
          </w:tcPr>
          <w:p w14:paraId="345861CB" w14:textId="2FB464F9"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90" w:type="dxa"/>
            <w:tcBorders>
              <w:top w:val="single" w:sz="4" w:space="0" w:color="auto"/>
              <w:left w:val="single" w:sz="4" w:space="0" w:color="auto"/>
              <w:bottom w:val="single" w:sz="4" w:space="0" w:color="auto"/>
              <w:right w:val="single" w:sz="4" w:space="0" w:color="auto"/>
            </w:tcBorders>
          </w:tcPr>
          <w:p w14:paraId="3DAC8B34" w14:textId="77777777" w:rsidR="00202D6C" w:rsidRDefault="00202D6C" w:rsidP="0004651B">
            <w:pPr>
              <w:suppressAutoHyphens/>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1F65174B" w14:textId="77777777" w:rsidR="00202D6C" w:rsidRDefault="00202D6C" w:rsidP="0004651B">
            <w:pPr>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043B6414" w14:textId="77777777" w:rsidR="00202D6C" w:rsidRDefault="00202D6C"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57AFFD8" w14:textId="77777777" w:rsidR="00202D6C" w:rsidRDefault="00202D6C" w:rsidP="0004651B">
            <w:pPr>
              <w:spacing w:before="60" w:after="60" w:line="240" w:lineRule="auto"/>
              <w:jc w:val="center"/>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0AB60499" w14:textId="77777777" w:rsidR="00202D6C" w:rsidRDefault="00202D6C" w:rsidP="0004651B">
            <w:pPr>
              <w:spacing w:before="60" w:after="60" w:line="240" w:lineRule="auto"/>
              <w:jc w:val="center"/>
              <w:rPr>
                <w:rFonts w:ascii="Times New Roman" w:eastAsia="Times New Roman" w:hAnsi="Times New Roman" w:cs="Times New Roman"/>
              </w:rPr>
            </w:pPr>
          </w:p>
        </w:tc>
      </w:tr>
      <w:tr w:rsidR="00202D6C" w:rsidRPr="00A95137" w14:paraId="38DC9A1F"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591DF796" w14:textId="6E9D8D1C"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12</w:t>
            </w:r>
          </w:p>
        </w:tc>
        <w:tc>
          <w:tcPr>
            <w:tcW w:w="3090" w:type="dxa"/>
            <w:tcBorders>
              <w:top w:val="single" w:sz="4" w:space="0" w:color="auto"/>
              <w:left w:val="single" w:sz="4" w:space="0" w:color="auto"/>
              <w:bottom w:val="single" w:sz="4" w:space="0" w:color="auto"/>
              <w:right w:val="single" w:sz="4" w:space="0" w:color="auto"/>
            </w:tcBorders>
          </w:tcPr>
          <w:p w14:paraId="6DB02103" w14:textId="7509C998" w:rsidR="00202D6C" w:rsidRPr="00202D6C" w:rsidRDefault="00202D6C" w:rsidP="00155FBD">
            <w:pPr>
              <w:spacing w:before="60" w:after="0" w:line="240" w:lineRule="auto"/>
              <w:rPr>
                <w:rFonts w:ascii="Times New Roman" w:eastAsia="Times New Roman" w:hAnsi="Times New Roman" w:cs="Times New Roman"/>
              </w:rPr>
            </w:pPr>
            <w:r w:rsidRPr="00202D6C">
              <w:rPr>
                <w:rFonts w:ascii="Times New Roman" w:eastAsia="Times New Roman" w:hAnsi="Times New Roman" w:cs="Times New Roman"/>
              </w:rPr>
              <w:t>SFP+ Twinax Cable</w:t>
            </w:r>
          </w:p>
        </w:tc>
        <w:tc>
          <w:tcPr>
            <w:tcW w:w="990" w:type="dxa"/>
            <w:tcBorders>
              <w:top w:val="single" w:sz="4" w:space="0" w:color="auto"/>
              <w:left w:val="single" w:sz="4" w:space="0" w:color="auto"/>
              <w:bottom w:val="single" w:sz="4" w:space="0" w:color="auto"/>
              <w:right w:val="single" w:sz="4" w:space="0" w:color="auto"/>
            </w:tcBorders>
          </w:tcPr>
          <w:p w14:paraId="18EF6308" w14:textId="1D7D6D3B" w:rsidR="00202D6C" w:rsidRDefault="00202D6C" w:rsidP="0004651B">
            <w:pPr>
              <w:suppressAutoHyphens/>
              <w:spacing w:before="60" w:after="0" w:line="240" w:lineRule="auto"/>
              <w:jc w:val="center"/>
              <w:rPr>
                <w:rFonts w:ascii="Times New Roman" w:eastAsia="Times New Roman" w:hAnsi="Times New Roman" w:cs="Times New Roman"/>
              </w:rPr>
            </w:pPr>
            <w:r>
              <w:rPr>
                <w:rFonts w:ascii="Times New Roman" w:eastAsia="Times New Roman" w:hAnsi="Times New Roman" w:cs="Times New Roman"/>
              </w:rPr>
              <w:t>1 meter</w:t>
            </w:r>
          </w:p>
        </w:tc>
        <w:tc>
          <w:tcPr>
            <w:tcW w:w="990" w:type="dxa"/>
            <w:tcBorders>
              <w:top w:val="single" w:sz="4" w:space="0" w:color="auto"/>
              <w:left w:val="single" w:sz="4" w:space="0" w:color="auto"/>
              <w:bottom w:val="single" w:sz="4" w:space="0" w:color="auto"/>
              <w:right w:val="single" w:sz="4" w:space="0" w:color="auto"/>
            </w:tcBorders>
          </w:tcPr>
          <w:p w14:paraId="32B6F5F6" w14:textId="77777777" w:rsidR="00202D6C" w:rsidRDefault="00202D6C" w:rsidP="0004651B">
            <w:pPr>
              <w:suppressAutoHyphens/>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30069FDB" w14:textId="77777777" w:rsidR="00202D6C" w:rsidRDefault="00202D6C" w:rsidP="0004651B">
            <w:pPr>
              <w:spacing w:before="60" w:after="0" w:line="240" w:lineRule="auto"/>
              <w:jc w:val="center"/>
              <w:rPr>
                <w:rFonts w:ascii="Times New Roman" w:eastAsia="Times New Roman" w:hAnsi="Times New Roman" w:cs="Times New Roman"/>
              </w:rPr>
            </w:pPr>
          </w:p>
        </w:tc>
        <w:tc>
          <w:tcPr>
            <w:tcW w:w="1710" w:type="dxa"/>
            <w:tcBorders>
              <w:top w:val="single" w:sz="4" w:space="0" w:color="auto"/>
              <w:left w:val="single" w:sz="4" w:space="0" w:color="auto"/>
              <w:bottom w:val="single" w:sz="4" w:space="0" w:color="auto"/>
              <w:right w:val="single" w:sz="4" w:space="0" w:color="auto"/>
            </w:tcBorders>
          </w:tcPr>
          <w:p w14:paraId="092F64F6" w14:textId="77777777" w:rsidR="00202D6C" w:rsidRDefault="00202D6C" w:rsidP="0004651B">
            <w:pPr>
              <w:spacing w:before="60" w:after="60" w:line="240" w:lineRule="auto"/>
              <w:jc w:val="center"/>
              <w:rPr>
                <w:rFonts w:ascii="Times New Roman" w:eastAsia="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14:paraId="7A40E105" w14:textId="77777777" w:rsidR="00202D6C" w:rsidRDefault="00202D6C" w:rsidP="0004651B">
            <w:pPr>
              <w:spacing w:before="60" w:after="60" w:line="240" w:lineRule="auto"/>
              <w:jc w:val="center"/>
              <w:rPr>
                <w:rFonts w:ascii="Times New Roman" w:eastAsia="Times New Roman" w:hAnsi="Times New Roman" w:cs="Times New Roman"/>
              </w:rPr>
            </w:pPr>
          </w:p>
        </w:tc>
        <w:tc>
          <w:tcPr>
            <w:tcW w:w="2880" w:type="dxa"/>
            <w:tcBorders>
              <w:top w:val="single" w:sz="4" w:space="0" w:color="auto"/>
              <w:left w:val="single" w:sz="4" w:space="0" w:color="auto"/>
              <w:bottom w:val="single" w:sz="4" w:space="0" w:color="auto"/>
              <w:right w:val="single" w:sz="4" w:space="0" w:color="auto"/>
            </w:tcBorders>
          </w:tcPr>
          <w:p w14:paraId="26056ABD" w14:textId="77777777" w:rsidR="00202D6C" w:rsidRDefault="00202D6C" w:rsidP="0004651B">
            <w:pPr>
              <w:spacing w:before="60" w:after="60" w:line="240" w:lineRule="auto"/>
              <w:jc w:val="center"/>
              <w:rPr>
                <w:rFonts w:ascii="Times New Roman" w:eastAsia="Times New Roman" w:hAnsi="Times New Roman" w:cs="Times New Roman"/>
              </w:rPr>
            </w:pPr>
          </w:p>
        </w:tc>
      </w:tr>
    </w:tbl>
    <w:p w14:paraId="24F9901C" w14:textId="4A1BC234" w:rsidR="00517FAC" w:rsidRDefault="00517FAC" w:rsidP="00C44370">
      <w:pPr>
        <w:spacing w:before="60" w:after="60" w:line="240" w:lineRule="auto"/>
        <w:jc w:val="center"/>
        <w:rPr>
          <w:rFonts w:ascii="Times New Roman" w:eastAsia="Times New Roman" w:hAnsi="Times New Roman" w:cs="Times New Roman"/>
          <w:b/>
          <w:sz w:val="32"/>
          <w:szCs w:val="32"/>
        </w:rPr>
      </w:pPr>
    </w:p>
    <w:p w14:paraId="0F2D9F17" w14:textId="1F963633" w:rsidR="0004651B" w:rsidRPr="00F2086F" w:rsidRDefault="006F0AC5" w:rsidP="00C44370">
      <w:pPr>
        <w:spacing w:before="60" w:after="60" w:line="240" w:lineRule="auto"/>
        <w:jc w:val="center"/>
        <w:rPr>
          <w:rFonts w:ascii="Times New Roman" w:eastAsia="Times New Roman" w:hAnsi="Times New Roman" w:cs="Times New Roman"/>
          <w:b/>
          <w:i/>
          <w:sz w:val="32"/>
          <w:szCs w:val="32"/>
        </w:rPr>
      </w:pPr>
      <w:r w:rsidRPr="00F2086F">
        <w:rPr>
          <w:rFonts w:ascii="Times New Roman" w:eastAsia="Times New Roman" w:hAnsi="Times New Roman" w:cs="Times New Roman"/>
          <w:b/>
          <w:sz w:val="32"/>
          <w:szCs w:val="32"/>
        </w:rPr>
        <w:lastRenderedPageBreak/>
        <w:t xml:space="preserve"> </w:t>
      </w:r>
    </w:p>
    <w:p w14:paraId="19D05645" w14:textId="688A57E6" w:rsidR="00C03BD0" w:rsidRPr="00F2086F" w:rsidRDefault="00C03BD0" w:rsidP="0004651B">
      <w:pPr>
        <w:spacing w:after="0" w:line="240" w:lineRule="auto"/>
        <w:rPr>
          <w:rFonts w:ascii="Times New Roman" w:eastAsia="Times New Roman" w:hAnsi="Times New Roman" w:cs="Times New Roman"/>
          <w:sz w:val="24"/>
          <w:szCs w:val="24"/>
        </w:rPr>
      </w:pPr>
    </w:p>
    <w:p w14:paraId="71D8D60A" w14:textId="475E52CF" w:rsidR="00C03BD0" w:rsidRPr="00F2086F" w:rsidRDefault="00C03BD0" w:rsidP="0004651B">
      <w:pPr>
        <w:spacing w:after="0" w:line="240" w:lineRule="auto"/>
        <w:rPr>
          <w:rFonts w:ascii="Times New Roman" w:eastAsia="Times New Roman" w:hAnsi="Times New Roman" w:cs="Times New Roman"/>
          <w:sz w:val="24"/>
          <w:szCs w:val="24"/>
        </w:rPr>
      </w:pPr>
    </w:p>
    <w:tbl>
      <w:tblPr>
        <w:tblW w:w="1332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970"/>
      </w:tblGrid>
      <w:tr w:rsidR="0004651B" w:rsidRPr="00F2086F" w14:paraId="12B1030B" w14:textId="77777777" w:rsidTr="00126B9D">
        <w:trPr>
          <w:cantSplit/>
          <w:trHeight w:val="520"/>
        </w:trPr>
        <w:tc>
          <w:tcPr>
            <w:tcW w:w="13320" w:type="dxa"/>
            <w:gridSpan w:val="6"/>
            <w:tcBorders>
              <w:top w:val="nil"/>
              <w:left w:val="nil"/>
              <w:bottom w:val="double" w:sz="4" w:space="0" w:color="auto"/>
              <w:right w:val="nil"/>
            </w:tcBorders>
          </w:tcPr>
          <w:p w14:paraId="643CFC89" w14:textId="4651F2A3" w:rsidR="0004651B" w:rsidRPr="00F2086F" w:rsidRDefault="0004651B" w:rsidP="00D95D6D">
            <w:pPr>
              <w:spacing w:after="0" w:line="240" w:lineRule="auto"/>
              <w:ind w:left="360"/>
              <w:contextualSpacing/>
              <w:jc w:val="center"/>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br w:type="page"/>
            </w:r>
            <w:r w:rsidR="004A1C15" w:rsidRPr="00F2086F">
              <w:rPr>
                <w:rFonts w:ascii="Times New Roman" w:eastAsia="Times New Roman" w:hAnsi="Times New Roman" w:cs="Times New Roman"/>
                <w:b/>
                <w:sz w:val="32"/>
                <w:szCs w:val="32"/>
              </w:rPr>
              <w:t>1.2</w:t>
            </w:r>
            <w:r w:rsidR="004A1C15"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b/>
                <w:sz w:val="32"/>
                <w:szCs w:val="32"/>
              </w:rPr>
              <w:t>List of Related Services and Completion Schedule</w:t>
            </w:r>
          </w:p>
        </w:tc>
      </w:tr>
      <w:tr w:rsidR="0004651B" w:rsidRPr="00F2086F" w14:paraId="2149FF36" w14:textId="77777777" w:rsidTr="00126B9D">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F2086F" w:rsidRDefault="0004651B" w:rsidP="0004651B">
            <w:pPr>
              <w:spacing w:before="120" w:after="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bCs/>
              </w:rPr>
              <w:t>Place where Services shall be performed</w:t>
            </w:r>
          </w:p>
        </w:tc>
        <w:tc>
          <w:tcPr>
            <w:tcW w:w="2970" w:type="dxa"/>
            <w:vMerge w:val="restart"/>
            <w:tcBorders>
              <w:top w:val="single" w:sz="6" w:space="0" w:color="auto"/>
              <w:bottom w:val="single" w:sz="6" w:space="0" w:color="auto"/>
            </w:tcBorders>
            <w:vAlign w:val="center"/>
          </w:tcPr>
          <w:p w14:paraId="0363A8A9" w14:textId="77777777" w:rsidR="0004651B" w:rsidRPr="00F2086F" w:rsidRDefault="0004651B" w:rsidP="0004651B">
            <w:pPr>
              <w:spacing w:before="120" w:after="0" w:line="240" w:lineRule="auto"/>
              <w:ind w:left="-18"/>
              <w:jc w:val="center"/>
              <w:rPr>
                <w:rFonts w:ascii="Times New Roman" w:eastAsia="Times New Roman" w:hAnsi="Times New Roman" w:cs="Times New Roman"/>
                <w:b/>
                <w:bCs/>
              </w:rPr>
            </w:pPr>
            <w:r w:rsidRPr="00F2086F">
              <w:rPr>
                <w:rFonts w:ascii="Times New Roman" w:eastAsia="Times New Roman" w:hAnsi="Times New Roman" w:cs="Times New Roman"/>
                <w:b/>
                <w:bCs/>
              </w:rPr>
              <w:t>Completion Period of Services</w:t>
            </w:r>
          </w:p>
        </w:tc>
      </w:tr>
      <w:tr w:rsidR="0004651B" w:rsidRPr="00F2086F" w14:paraId="4E4E09C5" w14:textId="77777777" w:rsidTr="00126B9D">
        <w:trPr>
          <w:cantSplit/>
          <w:trHeight w:val="561"/>
        </w:trPr>
        <w:tc>
          <w:tcPr>
            <w:tcW w:w="990" w:type="dxa"/>
            <w:vMerge/>
            <w:tcBorders>
              <w:top w:val="single" w:sz="6" w:space="0" w:color="auto"/>
              <w:bottom w:val="single" w:sz="6" w:space="0" w:color="auto"/>
            </w:tcBorders>
          </w:tcPr>
          <w:p w14:paraId="2ED08DB7"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F2086F" w:rsidRDefault="0004651B" w:rsidP="0004651B">
            <w:pPr>
              <w:spacing w:after="0" w:line="240" w:lineRule="auto"/>
              <w:jc w:val="center"/>
              <w:rPr>
                <w:rFonts w:ascii="Times New Roman" w:eastAsia="Times New Roman" w:hAnsi="Times New Roman" w:cs="Times New Roman"/>
              </w:rPr>
            </w:pPr>
          </w:p>
        </w:tc>
        <w:tc>
          <w:tcPr>
            <w:tcW w:w="2970" w:type="dxa"/>
            <w:vMerge/>
            <w:tcBorders>
              <w:top w:val="single" w:sz="6" w:space="0" w:color="auto"/>
              <w:bottom w:val="single" w:sz="6" w:space="0" w:color="auto"/>
            </w:tcBorders>
          </w:tcPr>
          <w:p w14:paraId="0A0DCBBF" w14:textId="77777777" w:rsidR="0004651B" w:rsidRPr="00F2086F" w:rsidRDefault="0004651B" w:rsidP="0004651B">
            <w:pPr>
              <w:spacing w:after="0" w:line="240" w:lineRule="auto"/>
              <w:jc w:val="center"/>
              <w:rPr>
                <w:rFonts w:ascii="Times New Roman" w:eastAsia="Times New Roman" w:hAnsi="Times New Roman" w:cs="Times New Roman"/>
              </w:rPr>
            </w:pPr>
          </w:p>
        </w:tc>
      </w:tr>
      <w:tr w:rsidR="0004651B" w:rsidRPr="001E79DA" w14:paraId="06BDE3D8" w14:textId="77777777" w:rsidTr="00126B9D">
        <w:trPr>
          <w:cantSplit/>
          <w:trHeight w:val="255"/>
        </w:trPr>
        <w:tc>
          <w:tcPr>
            <w:tcW w:w="990" w:type="dxa"/>
            <w:tcBorders>
              <w:top w:val="single" w:sz="6" w:space="0" w:color="auto"/>
              <w:bottom w:val="single" w:sz="6" w:space="0" w:color="auto"/>
            </w:tcBorders>
          </w:tcPr>
          <w:p w14:paraId="22D9AAED" w14:textId="195E53E9" w:rsidR="0004651B" w:rsidRPr="001E79DA" w:rsidRDefault="001E79DA" w:rsidP="0004651B">
            <w:pPr>
              <w:spacing w:before="120" w:after="0" w:line="240" w:lineRule="auto"/>
              <w:rPr>
                <w:rFonts w:ascii="Times New Roman" w:eastAsia="Times New Roman" w:hAnsi="Times New Roman" w:cs="Times New Roman"/>
              </w:rPr>
            </w:pPr>
            <w:r w:rsidRPr="001E79DA">
              <w:rPr>
                <w:rFonts w:ascii="Times New Roman" w:eastAsia="Times New Roman" w:hAnsi="Times New Roman" w:cs="Times New Roman"/>
                <w:kern w:val="28"/>
              </w:rPr>
              <w:t>1</w:t>
            </w:r>
          </w:p>
        </w:tc>
        <w:tc>
          <w:tcPr>
            <w:tcW w:w="3330" w:type="dxa"/>
            <w:tcBorders>
              <w:top w:val="single" w:sz="6" w:space="0" w:color="auto"/>
              <w:bottom w:val="single" w:sz="6" w:space="0" w:color="auto"/>
            </w:tcBorders>
          </w:tcPr>
          <w:p w14:paraId="137F1034" w14:textId="2DF81A4B" w:rsidR="0004651B" w:rsidRPr="001E79DA" w:rsidRDefault="00017C49" w:rsidP="0004651B">
            <w:pPr>
              <w:spacing w:before="120" w:after="0" w:line="240" w:lineRule="auto"/>
              <w:rPr>
                <w:rFonts w:ascii="Times New Roman" w:eastAsia="Times New Roman" w:hAnsi="Times New Roman" w:cs="Times New Roman"/>
              </w:rPr>
            </w:pPr>
            <w:r w:rsidRPr="00017C49">
              <w:rPr>
                <w:rFonts w:ascii="Times New Roman" w:eastAsia="Times New Roman" w:hAnsi="Times New Roman" w:cs="Times New Roman"/>
              </w:rPr>
              <w:t>physically install and wire the supplied equipment, connect, integrate and configure to the existing server and network infrastructure</w:t>
            </w:r>
          </w:p>
        </w:tc>
        <w:tc>
          <w:tcPr>
            <w:tcW w:w="2430" w:type="dxa"/>
            <w:tcBorders>
              <w:top w:val="single" w:sz="6" w:space="0" w:color="auto"/>
              <w:bottom w:val="single" w:sz="6" w:space="0" w:color="auto"/>
            </w:tcBorders>
          </w:tcPr>
          <w:p w14:paraId="0C9D6705" w14:textId="6FD431D8" w:rsidR="0004651B" w:rsidRPr="001E79DA" w:rsidRDefault="0004651B" w:rsidP="0004651B">
            <w:pPr>
              <w:spacing w:before="120" w:after="0" w:line="240" w:lineRule="auto"/>
              <w:rPr>
                <w:rFonts w:ascii="Times New Roman" w:eastAsia="Times New Roman" w:hAnsi="Times New Roman" w:cs="Times New Roman"/>
              </w:rPr>
            </w:pPr>
          </w:p>
        </w:tc>
        <w:tc>
          <w:tcPr>
            <w:tcW w:w="1710" w:type="dxa"/>
            <w:tcBorders>
              <w:top w:val="single" w:sz="6" w:space="0" w:color="auto"/>
              <w:bottom w:val="single" w:sz="6" w:space="0" w:color="auto"/>
            </w:tcBorders>
          </w:tcPr>
          <w:p w14:paraId="0D85F347" w14:textId="3A891B43" w:rsidR="0004651B" w:rsidRPr="001E79DA" w:rsidRDefault="0004651B" w:rsidP="0004651B">
            <w:pPr>
              <w:spacing w:before="120" w:after="0" w:line="240" w:lineRule="auto"/>
              <w:jc w:val="center"/>
              <w:rPr>
                <w:rFonts w:ascii="Times New Roman" w:eastAsia="Times New Roman" w:hAnsi="Times New Roman" w:cs="Times New Roman"/>
              </w:rPr>
            </w:pPr>
          </w:p>
        </w:tc>
        <w:tc>
          <w:tcPr>
            <w:tcW w:w="1890" w:type="dxa"/>
            <w:tcBorders>
              <w:top w:val="single" w:sz="6" w:space="0" w:color="auto"/>
              <w:bottom w:val="single" w:sz="6" w:space="0" w:color="auto"/>
            </w:tcBorders>
          </w:tcPr>
          <w:p w14:paraId="66D290B4" w14:textId="4842FE5D" w:rsidR="0004651B" w:rsidRPr="00920209" w:rsidRDefault="00EF1811" w:rsidP="00EF1811">
            <w:pPr>
              <w:spacing w:before="120" w:after="0" w:line="240" w:lineRule="auto"/>
              <w:jc w:val="center"/>
              <w:rPr>
                <w:rFonts w:eastAsia="Times New Roman" w:cs="Times New Roman"/>
                <w:lang w:val="ka-GE"/>
              </w:rPr>
            </w:pPr>
            <w:r w:rsidRPr="00EF1811">
              <w:rPr>
                <w:rFonts w:ascii="Times New Roman" w:eastAsia="Times New Roman" w:hAnsi="Times New Roman" w:cs="Times New Roman"/>
              </w:rPr>
              <w:t>Ak. Tsereteli av.121 Tbilisi, Georgia</w:t>
            </w:r>
          </w:p>
        </w:tc>
        <w:tc>
          <w:tcPr>
            <w:tcW w:w="2970" w:type="dxa"/>
            <w:tcBorders>
              <w:top w:val="single" w:sz="6" w:space="0" w:color="auto"/>
              <w:bottom w:val="single" w:sz="6" w:space="0" w:color="auto"/>
            </w:tcBorders>
          </w:tcPr>
          <w:p w14:paraId="37064626" w14:textId="2BDD3CDE" w:rsidR="0004651B" w:rsidRPr="001E79DA" w:rsidRDefault="00017C49" w:rsidP="0004651B">
            <w:pPr>
              <w:spacing w:before="120"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Within </w:t>
            </w:r>
            <w:r w:rsidR="00BB02AA">
              <w:rPr>
                <w:rFonts w:ascii="Times New Roman" w:eastAsia="Times New Roman" w:hAnsi="Times New Roman" w:cs="Times New Roman"/>
              </w:rPr>
              <w:t>2</w:t>
            </w:r>
            <w:r w:rsidR="00202D6C">
              <w:rPr>
                <w:rFonts w:ascii="Times New Roman" w:eastAsia="Times New Roman" w:hAnsi="Times New Roman" w:cs="Times New Roman"/>
              </w:rPr>
              <w:t>5</w:t>
            </w:r>
            <w:r w:rsidR="00BB02AA">
              <w:rPr>
                <w:rFonts w:ascii="Times New Roman" w:eastAsia="Times New Roman" w:hAnsi="Times New Roman" w:cs="Times New Roman"/>
              </w:rPr>
              <w:t xml:space="preserve"> calendar</w:t>
            </w:r>
            <w:r>
              <w:rPr>
                <w:rFonts w:ascii="Times New Roman" w:eastAsia="Times New Roman" w:hAnsi="Times New Roman" w:cs="Times New Roman"/>
              </w:rPr>
              <w:t xml:space="preserve"> days from acceptance of the goods</w:t>
            </w:r>
          </w:p>
        </w:tc>
      </w:tr>
      <w:tr w:rsidR="0004651B" w:rsidRPr="00F2086F" w14:paraId="743E0251" w14:textId="77777777" w:rsidTr="00126B9D">
        <w:trPr>
          <w:cantSplit/>
          <w:trHeight w:val="255"/>
        </w:trPr>
        <w:tc>
          <w:tcPr>
            <w:tcW w:w="990" w:type="dxa"/>
            <w:tcBorders>
              <w:top w:val="single" w:sz="6" w:space="0" w:color="auto"/>
              <w:bottom w:val="single" w:sz="6" w:space="0" w:color="auto"/>
            </w:tcBorders>
          </w:tcPr>
          <w:p w14:paraId="3DDA863F" w14:textId="1621FA8D" w:rsidR="0004651B" w:rsidRPr="00F2086F" w:rsidRDefault="00017C49" w:rsidP="0004651B">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330" w:type="dxa"/>
            <w:tcBorders>
              <w:top w:val="single" w:sz="6" w:space="0" w:color="auto"/>
              <w:bottom w:val="single" w:sz="6" w:space="0" w:color="auto"/>
            </w:tcBorders>
          </w:tcPr>
          <w:p w14:paraId="035D023F" w14:textId="1DF14558" w:rsidR="0004651B" w:rsidRPr="00F2086F" w:rsidRDefault="00017C49" w:rsidP="00017C49">
            <w:pPr>
              <w:spacing w:before="120" w:after="0" w:line="240" w:lineRule="auto"/>
              <w:rPr>
                <w:rFonts w:ascii="Times New Roman" w:eastAsia="Times New Roman" w:hAnsi="Times New Roman" w:cs="Times New Roman"/>
                <w:sz w:val="24"/>
                <w:szCs w:val="24"/>
              </w:rPr>
            </w:pPr>
            <w:r w:rsidRPr="00017C49">
              <w:rPr>
                <w:rFonts w:ascii="Times New Roman" w:eastAsia="Times New Roman" w:hAnsi="Times New Roman" w:cs="Times New Roman"/>
              </w:rPr>
              <w:t>technical support of all hardware and software components of the system</w:t>
            </w:r>
          </w:p>
        </w:tc>
        <w:tc>
          <w:tcPr>
            <w:tcW w:w="2430" w:type="dxa"/>
            <w:tcBorders>
              <w:top w:val="single" w:sz="6" w:space="0" w:color="auto"/>
              <w:bottom w:val="single" w:sz="6" w:space="0" w:color="auto"/>
            </w:tcBorders>
          </w:tcPr>
          <w:p w14:paraId="222BD8D2"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c>
          <w:tcPr>
            <w:tcW w:w="2970" w:type="dxa"/>
            <w:tcBorders>
              <w:top w:val="single" w:sz="6" w:space="0" w:color="auto"/>
              <w:bottom w:val="single" w:sz="6" w:space="0" w:color="auto"/>
            </w:tcBorders>
          </w:tcPr>
          <w:p w14:paraId="75590C69" w14:textId="77777777" w:rsidR="0004651B" w:rsidRPr="00F2086F"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F2086F" w14:paraId="351BA3D8" w14:textId="77777777" w:rsidTr="00126B9D">
        <w:trPr>
          <w:cantSplit/>
          <w:trHeight w:val="256"/>
        </w:trPr>
        <w:tc>
          <w:tcPr>
            <w:tcW w:w="13320" w:type="dxa"/>
            <w:gridSpan w:val="6"/>
            <w:tcBorders>
              <w:top w:val="double" w:sz="4" w:space="0" w:color="auto"/>
              <w:left w:val="nil"/>
              <w:bottom w:val="nil"/>
              <w:right w:val="nil"/>
            </w:tcBorders>
          </w:tcPr>
          <w:p w14:paraId="09EBC61B" w14:textId="77777777" w:rsidR="0004651B" w:rsidRPr="00F2086F"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F2086F" w:rsidRDefault="0004651B" w:rsidP="00B21B06">
      <w:pPr>
        <w:spacing w:after="0" w:line="240" w:lineRule="auto"/>
        <w:contextualSpacing/>
        <w:rPr>
          <w:rFonts w:ascii="Times New Roman" w:eastAsia="Times New Roman" w:hAnsi="Times New Roman" w:cs="Times New Roman"/>
          <w:sz w:val="32"/>
          <w:szCs w:val="32"/>
        </w:rPr>
        <w:sectPr w:rsidR="0004651B" w:rsidRPr="00F2086F" w:rsidSect="004F1468">
          <w:endnotePr>
            <w:numFmt w:val="decimal"/>
          </w:endnotePr>
          <w:pgSz w:w="15840" w:h="12240" w:orient="landscape" w:code="1"/>
          <w:pgMar w:top="1440" w:right="1440" w:bottom="709" w:left="1440" w:header="720" w:footer="720" w:gutter="0"/>
          <w:paperSrc w:first="262" w:other="262"/>
          <w:cols w:space="720"/>
          <w:noEndnote/>
          <w:titlePg/>
          <w:docGrid w:linePitch="326"/>
        </w:sectPr>
      </w:pPr>
    </w:p>
    <w:p w14:paraId="1EB42C7B" w14:textId="3757E835" w:rsidR="0004651B" w:rsidRPr="00F2086F"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6" w:name="_Toc503364208"/>
      <w:r w:rsidRPr="00F2086F">
        <w:rPr>
          <w:rFonts w:ascii="Times New Roman Bold" w:eastAsia="Times New Roman" w:hAnsi="Times New Roman Bold" w:cs="Times New Roman"/>
          <w:kern w:val="28"/>
          <w:sz w:val="40"/>
          <w:szCs w:val="40"/>
          <w:lang w:val="en-GB"/>
        </w:rPr>
        <w:lastRenderedPageBreak/>
        <w:t xml:space="preserve">1.3   </w:t>
      </w:r>
      <w:r w:rsidR="0004651B" w:rsidRPr="00F2086F">
        <w:rPr>
          <w:rFonts w:ascii="Times New Roman Bold" w:eastAsia="Times New Roman" w:hAnsi="Times New Roman Bold" w:cs="Times New Roman"/>
          <w:kern w:val="28"/>
          <w:sz w:val="40"/>
          <w:szCs w:val="40"/>
          <w:lang w:val="en-GB"/>
        </w:rPr>
        <w:t>Technical Specifications</w:t>
      </w:r>
      <w:bookmarkEnd w:id="16"/>
    </w:p>
    <w:p w14:paraId="011B3431"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B5E0EBF" w14:textId="7F21D21A" w:rsidR="0004651B" w:rsidRPr="00F2086F" w:rsidRDefault="0004651B" w:rsidP="0004651B">
      <w:pPr>
        <w:spacing w:after="18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b/>
          <w:i/>
          <w:iCs/>
          <w:sz w:val="24"/>
          <w:szCs w:val="24"/>
        </w:rPr>
        <w:t>Summary of Technical Specifications</w:t>
      </w:r>
      <w:r w:rsidRPr="00F2086F">
        <w:rPr>
          <w:rFonts w:ascii="Times New Roman" w:eastAsia="Times New Roman" w:hAnsi="Times New Roman" w:cs="Times New Roman"/>
          <w:i/>
          <w:iCs/>
          <w:sz w:val="24"/>
          <w:szCs w:val="24"/>
        </w:rPr>
        <w:t xml:space="preserve">. The Goods and Related Services shall comply with following Technical Specifications and Standards: </w:t>
      </w:r>
    </w:p>
    <w:p w14:paraId="7562DB8B" w14:textId="77777777" w:rsidR="00554887" w:rsidRDefault="00554887" w:rsidP="00554887">
      <w:pPr>
        <w:spacing w:before="120" w:after="120" w:line="240" w:lineRule="auto"/>
        <w:rPr>
          <w:rFonts w:ascii="Times New Roman" w:eastAsia="Times New Roman" w:hAnsi="Times New Roman" w:cs="Times New Roman"/>
          <w:i/>
          <w:iCs/>
          <w:sz w:val="24"/>
          <w:szCs w:val="24"/>
        </w:rPr>
      </w:pPr>
    </w:p>
    <w:p w14:paraId="4D0BA575" w14:textId="45D87938" w:rsidR="00202D6C" w:rsidRPr="00202D6C" w:rsidRDefault="00202D6C" w:rsidP="00202D6C">
      <w:pPr>
        <w:pStyle w:val="IVbidforms"/>
        <w:rPr>
          <w:rFonts w:cs="Arial"/>
          <w:color w:val="FF0000"/>
          <w:sz w:val="18"/>
          <w:szCs w:val="18"/>
          <w:shd w:val="clear" w:color="auto" w:fill="FFFFFF"/>
        </w:rPr>
      </w:pPr>
      <w:r w:rsidRPr="00202D6C">
        <w:t xml:space="preserve">A type NGFW </w:t>
      </w:r>
    </w:p>
    <w:p w14:paraId="52D7513E" w14:textId="77777777" w:rsidR="00202D6C" w:rsidRPr="00202D6C" w:rsidRDefault="00202D6C" w:rsidP="00202D6C">
      <w:pPr>
        <w:keepNext/>
        <w:keepLines/>
        <w:spacing w:before="40" w:after="0" w:line="276" w:lineRule="auto"/>
        <w:ind w:left="360"/>
        <w:outlineLvl w:val="1"/>
        <w:rPr>
          <w:rFonts w:ascii="Sylfaen" w:eastAsia="Times New Roman" w:hAnsi="Sylfaen" w:cs="Arial"/>
          <w:b/>
          <w:color w:val="FF0000"/>
          <w:sz w:val="28"/>
          <w:szCs w:val="28"/>
          <w:shd w:val="clear" w:color="auto" w:fill="FFFFFF"/>
        </w:rPr>
      </w:pPr>
      <w:commentRangeStart w:id="17"/>
      <w:r w:rsidRPr="00202D6C">
        <w:rPr>
          <w:rFonts w:ascii="Sylfaen" w:eastAsia="Times New Roman" w:hAnsi="Sylfaen" w:cs="Arial"/>
          <w:b/>
          <w:color w:val="FF0000"/>
          <w:sz w:val="28"/>
          <w:szCs w:val="28"/>
          <w:shd w:val="clear" w:color="auto" w:fill="FFFFFF"/>
        </w:rPr>
        <w:t>(Cisco Next-Generation Firewall + URL+IPS)</w:t>
      </w:r>
      <w:commentRangeEnd w:id="17"/>
      <w:r>
        <w:rPr>
          <w:rStyle w:val="CommentReference"/>
          <w:rFonts w:ascii="Times New Roman" w:eastAsia="Times New Roman" w:hAnsi="Times New Roman" w:cs="Times New Roman"/>
        </w:rPr>
        <w:commentReference w:id="17"/>
      </w:r>
    </w:p>
    <w:p w14:paraId="2954AC43" w14:textId="77777777" w:rsidR="00202D6C" w:rsidRPr="00202D6C" w:rsidRDefault="00202D6C" w:rsidP="00202D6C">
      <w:pPr>
        <w:rPr>
          <w:rFonts w:ascii="Calibri" w:eastAsia="Times New Roman" w:hAnsi="Calibri" w:cs="Times New Roman"/>
        </w:rPr>
      </w:pPr>
    </w:p>
    <w:p w14:paraId="30616008" w14:textId="77777777" w:rsidR="00202D6C" w:rsidRPr="00202D6C" w:rsidRDefault="00202D6C" w:rsidP="00202D6C">
      <w:pPr>
        <w:rPr>
          <w:rFonts w:ascii="Sylfaen" w:eastAsia="Times New Roman" w:hAnsi="Sylfaen" w:cs="Times New Roman"/>
          <w:sz w:val="24"/>
          <w:szCs w:val="24"/>
          <w:lang w:val="ka-GE"/>
        </w:rPr>
      </w:pPr>
      <w:r w:rsidRPr="00202D6C">
        <w:rPr>
          <w:rFonts w:ascii="Sylfaen" w:eastAsia="Times New Roman" w:hAnsi="Sylfaen" w:cs="Times New Roman"/>
          <w:sz w:val="24"/>
          <w:szCs w:val="24"/>
        </w:rPr>
        <w:t>Minimum General Requirements</w:t>
      </w:r>
      <w:r w:rsidRPr="00202D6C">
        <w:rPr>
          <w:rFonts w:ascii="Sylfaen" w:eastAsia="Times New Roman" w:hAnsi="Sylfaen" w:cs="Times New Roman"/>
          <w:sz w:val="24"/>
          <w:szCs w:val="24"/>
          <w:lang w:val="ka-GE"/>
        </w:rPr>
        <w:t xml:space="preserve">: </w:t>
      </w:r>
    </w:p>
    <w:p w14:paraId="22ADD6A5"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The Firewall </w:t>
      </w:r>
      <w:r w:rsidRPr="00202D6C">
        <w:rPr>
          <w:rFonts w:ascii="Sylfaen" w:eastAsia="Times New Roman" w:hAnsi="Sylfaen" w:cs="Sylfaen"/>
          <w:lang w:val="ka-GE"/>
        </w:rPr>
        <w:t xml:space="preserve"> FW(Firewall Layer1-4)+AVC (Application Visibility and Control) 1024B </w:t>
      </w:r>
      <w:r w:rsidRPr="00202D6C">
        <w:rPr>
          <w:rFonts w:ascii="Sylfaen" w:eastAsia="Times New Roman" w:hAnsi="Sylfaen" w:cs="Sylfaen"/>
        </w:rPr>
        <w:t>throughput</w:t>
      </w:r>
      <w:r w:rsidRPr="00202D6C">
        <w:rPr>
          <w:rFonts w:ascii="Sylfaen" w:eastAsia="Times New Roman" w:hAnsi="Sylfaen" w:cs="Sylfaen"/>
          <w:lang w:val="ka-GE"/>
        </w:rPr>
        <w:t>: at least 2</w:t>
      </w:r>
      <w:r w:rsidRPr="00202D6C">
        <w:rPr>
          <w:rFonts w:ascii="Sylfaen" w:eastAsia="Times New Roman" w:hAnsi="Sylfaen" w:cs="Sylfaen"/>
        </w:rPr>
        <w:t xml:space="preserve"> Gbps</w:t>
      </w:r>
    </w:p>
    <w:p w14:paraId="02103337"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The Firewall </w:t>
      </w:r>
      <w:r w:rsidRPr="00202D6C">
        <w:rPr>
          <w:rFonts w:ascii="Sylfaen" w:eastAsia="Times New Roman" w:hAnsi="Sylfaen" w:cs="Sylfaen"/>
          <w:lang w:val="ka-GE"/>
        </w:rPr>
        <w:t xml:space="preserve"> FW+AVC+IPS(Intrusion Prevention System)</w:t>
      </w:r>
      <w:r w:rsidRPr="00202D6C">
        <w:rPr>
          <w:rFonts w:ascii="Sylfaen" w:eastAsia="Times New Roman" w:hAnsi="Sylfaen" w:cs="Sylfaen"/>
        </w:rPr>
        <w:t xml:space="preserve"> throughput</w:t>
      </w:r>
      <w:r w:rsidRPr="00202D6C">
        <w:rPr>
          <w:rFonts w:ascii="Sylfaen" w:eastAsia="Times New Roman" w:hAnsi="Sylfaen" w:cs="Sylfaen"/>
          <w:lang w:val="ka-GE"/>
        </w:rPr>
        <w:t xml:space="preserve"> : at least 2 </w:t>
      </w:r>
      <w:r w:rsidRPr="00202D6C">
        <w:rPr>
          <w:rFonts w:ascii="Sylfaen" w:eastAsia="Times New Roman" w:hAnsi="Sylfaen" w:cs="Sylfaen"/>
        </w:rPr>
        <w:t>Gbps</w:t>
      </w:r>
      <w:r w:rsidRPr="00202D6C">
        <w:rPr>
          <w:rFonts w:ascii="Sylfaen" w:eastAsia="Times New Roman" w:hAnsi="Sylfaen" w:cs="Sylfaen"/>
          <w:lang w:val="ka-GE"/>
        </w:rPr>
        <w:t xml:space="preserve"> </w:t>
      </w:r>
    </w:p>
    <w:p w14:paraId="42896C18"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Maximum concurrent sessions</w:t>
      </w:r>
      <w:r w:rsidRPr="00202D6C">
        <w:rPr>
          <w:rFonts w:ascii="Sylfaen" w:eastAsia="Times New Roman" w:hAnsi="Sylfaen" w:cs="Times New Roman"/>
          <w:lang w:val="ka-GE"/>
        </w:rPr>
        <w:t xml:space="preserve">: at least </w:t>
      </w:r>
      <w:r w:rsidRPr="00202D6C">
        <w:rPr>
          <w:rFonts w:ascii="Sylfaen" w:eastAsia="Times New Roman" w:hAnsi="Sylfaen" w:cs="Times New Roman"/>
        </w:rPr>
        <w:t>400 000 (with AVC)</w:t>
      </w:r>
    </w:p>
    <w:p w14:paraId="2D04A785"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The firewall must support at least 22 000</w:t>
      </w:r>
      <w:r w:rsidRPr="00202D6C">
        <w:rPr>
          <w:rFonts w:ascii="Sylfaen" w:eastAsia="Times New Roman" w:hAnsi="Sylfaen" w:cs="Times New Roman"/>
          <w:lang w:val="ka-GE"/>
        </w:rPr>
        <w:t xml:space="preserve"> connections per second</w:t>
      </w:r>
      <w:r w:rsidRPr="00202D6C">
        <w:rPr>
          <w:rFonts w:ascii="Sylfaen" w:eastAsia="Times New Roman" w:hAnsi="Sylfaen" w:cs="Times New Roman"/>
        </w:rPr>
        <w:t xml:space="preserve"> (with AVC)</w:t>
      </w:r>
    </w:p>
    <w:p w14:paraId="269B58C8"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 xml:space="preserve">TLS Hardware Decryption </w:t>
      </w:r>
      <w:r w:rsidRPr="00202D6C">
        <w:rPr>
          <w:rFonts w:ascii="Sylfaen" w:eastAsia="Times New Roman" w:hAnsi="Sylfaen" w:cs="Sylfaen"/>
          <w:lang w:val="ka-GE"/>
        </w:rPr>
        <w:t>throughput</w:t>
      </w:r>
      <w:r w:rsidRPr="00202D6C">
        <w:rPr>
          <w:rFonts w:ascii="Sylfaen" w:eastAsia="Times New Roman" w:hAnsi="Sylfaen" w:cs="Sylfaen"/>
        </w:rPr>
        <w:t xml:space="preserve">: </w:t>
      </w:r>
      <w:r w:rsidRPr="00202D6C">
        <w:rPr>
          <w:rFonts w:ascii="Sylfaen" w:eastAsia="Times New Roman" w:hAnsi="Sylfaen" w:cs="Sylfaen"/>
          <w:lang w:val="ka-GE"/>
        </w:rPr>
        <w:t>at least</w:t>
      </w:r>
      <w:r w:rsidRPr="00202D6C">
        <w:rPr>
          <w:rFonts w:ascii="Sylfaen" w:eastAsia="Times New Roman" w:hAnsi="Sylfaen" w:cs="Sylfaen"/>
        </w:rPr>
        <w:t xml:space="preserve"> 1 Gbps</w:t>
      </w:r>
    </w:p>
    <w:p w14:paraId="30A9C4BA" w14:textId="77777777" w:rsidR="00202D6C" w:rsidRPr="00202D6C" w:rsidRDefault="00202D6C" w:rsidP="00202D6C">
      <w:pPr>
        <w:numPr>
          <w:ilvl w:val="0"/>
          <w:numId w:val="51"/>
        </w:numPr>
        <w:spacing w:after="200" w:line="276" w:lineRule="auto"/>
        <w:contextualSpacing/>
        <w:rPr>
          <w:rFonts w:ascii="Sylfaen" w:eastAsia="Times New Roman" w:hAnsi="Sylfaen" w:cs="Times New Roman"/>
          <w:lang w:val="ka-GE"/>
        </w:rPr>
      </w:pPr>
      <w:r w:rsidRPr="00202D6C">
        <w:rPr>
          <w:rFonts w:ascii="Sylfaen" w:eastAsia="Times New Roman" w:hAnsi="Sylfaen" w:cs="Times New Roman"/>
          <w:lang w:val="ka-GE"/>
        </w:rPr>
        <w:t xml:space="preserve">IPsec VPN </w:t>
      </w:r>
      <w:r w:rsidRPr="00202D6C">
        <w:rPr>
          <w:rFonts w:ascii="Sylfaen" w:eastAsia="Times New Roman" w:hAnsi="Sylfaen" w:cs="Times New Roman"/>
        </w:rPr>
        <w:t>throughout</w:t>
      </w:r>
      <w:r w:rsidRPr="00202D6C">
        <w:rPr>
          <w:rFonts w:ascii="Sylfaen" w:eastAsia="Times New Roman" w:hAnsi="Sylfaen" w:cs="Times New Roman"/>
          <w:lang w:val="ka-GE"/>
        </w:rPr>
        <w:t xml:space="preserve">: at least 1 </w:t>
      </w:r>
      <w:r w:rsidRPr="00202D6C">
        <w:rPr>
          <w:rFonts w:ascii="Sylfaen" w:eastAsia="Times New Roman" w:hAnsi="Sylfaen" w:cs="Times New Roman"/>
        </w:rPr>
        <w:t>Gbps</w:t>
      </w:r>
      <w:r w:rsidRPr="00202D6C">
        <w:rPr>
          <w:rFonts w:ascii="Sylfaen" w:eastAsia="Times New Roman" w:hAnsi="Sylfaen" w:cs="Times New Roman"/>
          <w:lang w:val="ka-GE"/>
        </w:rPr>
        <w:t xml:space="preserve"> (1024B TCP w/Fastpath)</w:t>
      </w:r>
    </w:p>
    <w:p w14:paraId="7BECE5C3"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lang w:val="ka-GE"/>
        </w:rPr>
        <w:t xml:space="preserve">IPSec VPN maximum </w:t>
      </w:r>
      <w:r w:rsidRPr="00202D6C">
        <w:rPr>
          <w:rFonts w:ascii="Sylfaen" w:eastAsia="Times New Roman" w:hAnsi="Sylfaen" w:cs="Times New Roman"/>
        </w:rPr>
        <w:t>VPN Peers</w:t>
      </w:r>
      <w:r w:rsidRPr="00202D6C">
        <w:rPr>
          <w:rFonts w:ascii="Sylfaen" w:eastAsia="Times New Roman" w:hAnsi="Sylfaen" w:cs="Times New Roman"/>
          <w:lang w:val="ka-GE"/>
        </w:rPr>
        <w:t xml:space="preserve">: at least </w:t>
      </w:r>
      <w:r w:rsidRPr="00202D6C">
        <w:rPr>
          <w:rFonts w:ascii="Sylfaen" w:eastAsia="Times New Roman" w:hAnsi="Sylfaen" w:cs="Times New Roman"/>
        </w:rPr>
        <w:t>400</w:t>
      </w:r>
    </w:p>
    <w:p w14:paraId="4A377402"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Number of ports must be 8-port 10/100/1000 (RJ-45), 4-port 10 Gigabit Ethernet SFP+ ports and additional 1 Gbps (RJ-45) management interface. </w:t>
      </w:r>
    </w:p>
    <w:p w14:paraId="4C6A4878"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Application Visibility and Control support : at least 4000</w:t>
      </w:r>
    </w:p>
    <w:p w14:paraId="246AF1F9"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 xml:space="preserve">High availability: </w:t>
      </w:r>
      <w:r w:rsidRPr="00202D6C">
        <w:rPr>
          <w:rFonts w:ascii="Sylfaen" w:eastAsia="Times New Roman" w:hAnsi="Sylfaen" w:cs="Times New Roman"/>
          <w:lang w:val="ka-GE"/>
        </w:rPr>
        <w:t xml:space="preserve"> Active/Standby</w:t>
      </w:r>
    </w:p>
    <w:p w14:paraId="35D190C9"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 xml:space="preserve">The platform must support the following </w:t>
      </w:r>
      <w:r w:rsidRPr="00202D6C">
        <w:rPr>
          <w:rFonts w:ascii="Sylfaen" w:eastAsia="Times New Roman" w:hAnsi="Sylfaen" w:cs="Times New Roman"/>
          <w:lang w:val="ka-GE"/>
        </w:rPr>
        <w:t xml:space="preserve"> </w:t>
      </w:r>
      <w:r w:rsidRPr="00202D6C">
        <w:rPr>
          <w:rFonts w:ascii="Sylfaen" w:eastAsia="Times New Roman" w:hAnsi="Sylfaen" w:cs="Times New Roman"/>
        </w:rPr>
        <w:t>NGFW/NGIPS features</w:t>
      </w:r>
    </w:p>
    <w:p w14:paraId="43AC32C1" w14:textId="77777777"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 xml:space="preserve">Real </w:t>
      </w:r>
      <w:r w:rsidRPr="00202D6C">
        <w:rPr>
          <w:rFonts w:ascii="Sylfaen" w:eastAsia="Times New Roman" w:hAnsi="Sylfaen" w:cs="Sylfaen"/>
        </w:rPr>
        <w:t>time security</w:t>
      </w:r>
    </w:p>
    <w:p w14:paraId="4023F7BF" w14:textId="77777777"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rPr>
        <w:t>Passive and active mode support</w:t>
      </w:r>
    </w:p>
    <w:p w14:paraId="3EE427DD" w14:textId="77777777"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rPr>
        <w:t>Network discovery</w:t>
      </w:r>
    </w:p>
    <w:p w14:paraId="51DA1C15" w14:textId="77777777"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IDS/IPS tuning </w:t>
      </w:r>
    </w:p>
    <w:p w14:paraId="37742074" w14:textId="77777777"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rPr>
        <w:t>The solution must gather information about network devices:</w:t>
      </w:r>
    </w:p>
    <w:p w14:paraId="7D0DDF46"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Operating system vendor</w:t>
      </w:r>
    </w:p>
    <w:p w14:paraId="183B782B"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Operating system version</w:t>
      </w:r>
    </w:p>
    <w:p w14:paraId="3C7DC74A"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Network protocols used, e.g. IPv6, IPv4</w:t>
      </w:r>
    </w:p>
    <w:p w14:paraId="4053282A"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Network services provided, e.g. HTTPS, SSH</w:t>
      </w:r>
    </w:p>
    <w:p w14:paraId="5138BBA2"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Open ports, e.g. TCP:80</w:t>
      </w:r>
    </w:p>
    <w:p w14:paraId="088310AB"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Client applications installed and type, e.g. Chrome - web browser</w:t>
      </w:r>
    </w:p>
    <w:p w14:paraId="2723294B"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Web applications access, e.g. Facebook, Gmail</w:t>
      </w:r>
    </w:p>
    <w:p w14:paraId="0AF3EC6E"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Risk and relevance ratings must be available for all applications</w:t>
      </w:r>
    </w:p>
    <w:p w14:paraId="4AC1E4B1"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lastRenderedPageBreak/>
        <w:t>Potential vulnerabilities</w:t>
      </w:r>
    </w:p>
    <w:p w14:paraId="0B6F4501"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Current User</w:t>
      </w:r>
    </w:p>
    <w:p w14:paraId="46B6DDA7"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Device type, e.g. Bridge, Mobile device</w:t>
      </w:r>
    </w:p>
    <w:p w14:paraId="70622289"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Files transferred by this device / user</w:t>
      </w:r>
    </w:p>
    <w:p w14:paraId="7FD3DDEC" w14:textId="1CAF3D4D"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rPr>
        <w:t>The solution must passively detect the following information:</w:t>
      </w:r>
    </w:p>
    <w:p w14:paraId="7DF5A62F" w14:textId="77777777" w:rsidR="00202D6C" w:rsidRPr="00202D6C" w:rsidRDefault="00202D6C" w:rsidP="00202D6C">
      <w:pPr>
        <w:spacing w:after="200" w:line="276" w:lineRule="auto"/>
        <w:ind w:left="744"/>
        <w:contextualSpacing/>
        <w:rPr>
          <w:rFonts w:ascii="Sylfaen" w:eastAsia="Times New Roman" w:hAnsi="Sylfaen" w:cs="Sylfaen"/>
        </w:rPr>
      </w:pPr>
    </w:p>
    <w:p w14:paraId="53F5583A"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1.Flow start time </w:t>
      </w:r>
    </w:p>
    <w:p w14:paraId="06468C5B"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2.Flow end time </w:t>
      </w:r>
    </w:p>
    <w:p w14:paraId="5B832605"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3.Action (allow, deny) </w:t>
      </w:r>
    </w:p>
    <w:p w14:paraId="5156790A"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4.Reason for being denied </w:t>
      </w:r>
    </w:p>
    <w:p w14:paraId="7D6E4BB2"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5.Source address </w:t>
      </w:r>
    </w:p>
    <w:p w14:paraId="0B5AEE6B"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6.Destination address </w:t>
      </w:r>
    </w:p>
    <w:p w14:paraId="3A793100"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7.Ingres zone </w:t>
      </w:r>
    </w:p>
    <w:p w14:paraId="56599455"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8.Egress zone </w:t>
      </w:r>
    </w:p>
    <w:p w14:paraId="459C57B9"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9.Source port </w:t>
      </w:r>
    </w:p>
    <w:p w14:paraId="19DE1BB1"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10.Destination port </w:t>
      </w:r>
    </w:p>
    <w:p w14:paraId="78D913B7"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11.Application Protocol, e.g. HTTP </w:t>
      </w:r>
    </w:p>
    <w:p w14:paraId="3AD63915"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12.Client Application, e.g. Chrome </w:t>
      </w:r>
    </w:p>
    <w:p w14:paraId="4758C028"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13.Client version, e.g. v23 </w:t>
      </w:r>
    </w:p>
    <w:p w14:paraId="32D09D18"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14.Web application, e.g. Facebook </w:t>
      </w:r>
    </w:p>
    <w:p w14:paraId="08275E0A"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15.Application Risk </w:t>
      </w:r>
    </w:p>
    <w:p w14:paraId="694F6193"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16.Business Relevance </w:t>
      </w:r>
    </w:p>
    <w:p w14:paraId="255F2A3B"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17.URL (if HTTP) </w:t>
      </w:r>
    </w:p>
    <w:p w14:paraId="4EE3ED81"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18.URL Category (e.g. Social Networking) </w:t>
      </w:r>
    </w:p>
    <w:p w14:paraId="191B4010"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19.Initiator User </w:t>
      </w:r>
    </w:p>
    <w:p w14:paraId="45756341"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20.IPS Events (if any) </w:t>
      </w:r>
    </w:p>
    <w:p w14:paraId="436D8C5B"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21.Files transmitted (if any) </w:t>
      </w:r>
    </w:p>
    <w:p w14:paraId="5CAE4D6F"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22.Device </w:t>
      </w:r>
    </w:p>
    <w:p w14:paraId="25DD7504"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23.Ingress Interface </w:t>
      </w:r>
    </w:p>
    <w:p w14:paraId="3BDEDE30"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24.Egress Interface </w:t>
      </w:r>
    </w:p>
    <w:p w14:paraId="6FFEB911"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25.Number of packets </w:t>
      </w:r>
    </w:p>
    <w:p w14:paraId="1A0EB504"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26.Size of transfer</w:t>
      </w:r>
    </w:p>
    <w:p w14:paraId="41432D66" w14:textId="77777777" w:rsidR="00202D6C" w:rsidRPr="00202D6C" w:rsidRDefault="00202D6C" w:rsidP="00202D6C">
      <w:pPr>
        <w:spacing w:after="200" w:line="276" w:lineRule="auto"/>
        <w:ind w:left="744"/>
        <w:contextualSpacing/>
        <w:rPr>
          <w:rFonts w:ascii="Sylfaen" w:eastAsia="Times New Roman" w:hAnsi="Sylfaen" w:cs="Sylfaen"/>
          <w:lang w:val="ka-GE"/>
        </w:rPr>
      </w:pPr>
    </w:p>
    <w:p w14:paraId="49317ED1" w14:textId="77777777" w:rsidR="00202D6C" w:rsidRPr="00202D6C" w:rsidRDefault="00202D6C" w:rsidP="00202D6C">
      <w:pPr>
        <w:numPr>
          <w:ilvl w:val="0"/>
          <w:numId w:val="51"/>
        </w:numPr>
        <w:spacing w:line="256" w:lineRule="auto"/>
        <w:contextualSpacing/>
        <w:jc w:val="both"/>
        <w:rPr>
          <w:rFonts w:ascii="Sylfaen" w:eastAsia="Times New Roman" w:hAnsi="Sylfaen" w:cs="Times New Roman"/>
          <w:color w:val="000000"/>
          <w:lang w:val="ka-GE"/>
        </w:rPr>
      </w:pPr>
      <w:r w:rsidRPr="00202D6C">
        <w:rPr>
          <w:rFonts w:ascii="Sylfaen" w:eastAsia="Times New Roman" w:hAnsi="Sylfaen" w:cs="Times New Roman"/>
          <w:color w:val="000000"/>
        </w:rPr>
        <w:t>The firewall must be supplied with the support for</w:t>
      </w:r>
      <w:r w:rsidRPr="00202D6C">
        <w:rPr>
          <w:rFonts w:ascii="Sylfaen" w:eastAsia="Times New Roman" w:hAnsi="Sylfaen" w:cs="Times New Roman"/>
          <w:color w:val="000000"/>
          <w:lang w:val="ka-GE"/>
        </w:rPr>
        <w:t>: SSH, SNMP, RADIUS, NAT, IPsec, IKEv2, EIGRP, OSPF, BGP.</w:t>
      </w:r>
    </w:p>
    <w:p w14:paraId="0ADAECD3" w14:textId="77777777" w:rsidR="00202D6C" w:rsidRPr="00202D6C" w:rsidRDefault="00202D6C" w:rsidP="00202D6C">
      <w:pPr>
        <w:spacing w:line="256" w:lineRule="auto"/>
        <w:ind w:left="360"/>
        <w:contextualSpacing/>
        <w:jc w:val="both"/>
        <w:rPr>
          <w:rFonts w:ascii="Sylfaen" w:eastAsia="Times New Roman" w:hAnsi="Sylfaen" w:cs="Times New Roman"/>
          <w:color w:val="000000"/>
          <w:lang w:val="ka-GE"/>
        </w:rPr>
      </w:pPr>
    </w:p>
    <w:p w14:paraId="0BBC066A" w14:textId="77777777" w:rsidR="00202D6C" w:rsidRPr="00202D6C" w:rsidRDefault="00202D6C" w:rsidP="00202D6C">
      <w:pPr>
        <w:numPr>
          <w:ilvl w:val="0"/>
          <w:numId w:val="51"/>
        </w:numPr>
        <w:spacing w:line="256" w:lineRule="auto"/>
        <w:contextualSpacing/>
        <w:jc w:val="both"/>
        <w:rPr>
          <w:rFonts w:ascii="Sylfaen" w:eastAsia="Times New Roman" w:hAnsi="Sylfaen" w:cs="Times New Roman"/>
          <w:color w:val="000000"/>
          <w:lang w:val="ka-GE"/>
        </w:rPr>
      </w:pPr>
      <w:r w:rsidRPr="00202D6C">
        <w:rPr>
          <w:rFonts w:ascii="Sylfaen" w:eastAsia="Times New Roman" w:hAnsi="Sylfaen" w:cs="Times New Roman"/>
          <w:color w:val="000000"/>
        </w:rPr>
        <w:t>URL filtering requirements:</w:t>
      </w:r>
    </w:p>
    <w:p w14:paraId="474EC6FB" w14:textId="76604703" w:rsidR="00202D6C" w:rsidRPr="00202D6C" w:rsidRDefault="00202D6C" w:rsidP="00202D6C">
      <w:pPr>
        <w:spacing w:after="200" w:line="276" w:lineRule="auto"/>
        <w:ind w:left="360"/>
        <w:contextualSpacing/>
        <w:rPr>
          <w:rFonts w:ascii="Sylfaen" w:eastAsia="Times New Roman" w:hAnsi="Sylfaen" w:cs="Sylfaen"/>
        </w:rPr>
      </w:pPr>
      <w:r w:rsidRPr="00202D6C">
        <w:rPr>
          <w:rFonts w:ascii="Sylfaen" w:eastAsia="Times New Roman" w:hAnsi="Sylfaen" w:cs="Sylfaen"/>
        </w:rPr>
        <w:t>13.1. Must support category-based filtering</w:t>
      </w:r>
    </w:p>
    <w:p w14:paraId="3434670C" w14:textId="77777777" w:rsidR="00202D6C" w:rsidRPr="00202D6C" w:rsidRDefault="00202D6C" w:rsidP="00202D6C">
      <w:pPr>
        <w:spacing w:after="200" w:line="276" w:lineRule="auto"/>
        <w:ind w:left="360"/>
        <w:contextualSpacing/>
        <w:rPr>
          <w:rFonts w:ascii="Sylfaen" w:eastAsia="Times New Roman" w:hAnsi="Sylfaen" w:cs="Sylfaen"/>
        </w:rPr>
      </w:pPr>
      <w:r w:rsidRPr="00202D6C">
        <w:rPr>
          <w:rFonts w:ascii="Sylfaen" w:eastAsia="Times New Roman" w:hAnsi="Sylfaen" w:cs="Sylfaen"/>
        </w:rPr>
        <w:t>13.2. Must support minimum of at least 90 categories</w:t>
      </w:r>
    </w:p>
    <w:p w14:paraId="5962055C" w14:textId="77777777" w:rsidR="00202D6C" w:rsidRPr="00202D6C" w:rsidRDefault="00202D6C" w:rsidP="00202D6C">
      <w:pPr>
        <w:spacing w:after="200" w:line="276" w:lineRule="auto"/>
        <w:ind w:left="360"/>
        <w:contextualSpacing/>
        <w:rPr>
          <w:rFonts w:ascii="Sylfaen" w:eastAsia="Times New Roman" w:hAnsi="Sylfaen" w:cs="Sylfaen"/>
        </w:rPr>
      </w:pPr>
      <w:r w:rsidRPr="00202D6C">
        <w:rPr>
          <w:rFonts w:ascii="Sylfaen" w:eastAsia="Times New Roman" w:hAnsi="Sylfaen" w:cs="Sylfaen"/>
        </w:rPr>
        <w:lastRenderedPageBreak/>
        <w:t>13.3. White listing based on IP’s &amp; URL’s</w:t>
      </w:r>
    </w:p>
    <w:p w14:paraId="207477A3" w14:textId="77777777" w:rsidR="00202D6C" w:rsidRPr="00202D6C" w:rsidRDefault="00202D6C" w:rsidP="00202D6C">
      <w:pPr>
        <w:spacing w:after="200" w:line="276" w:lineRule="auto"/>
        <w:ind w:left="360"/>
        <w:contextualSpacing/>
        <w:rPr>
          <w:rFonts w:ascii="Sylfaen" w:eastAsia="Times New Roman" w:hAnsi="Sylfaen" w:cs="Sylfaen"/>
        </w:rPr>
      </w:pPr>
      <w:r w:rsidRPr="00202D6C">
        <w:rPr>
          <w:rFonts w:ascii="Sylfaen" w:eastAsia="Times New Roman" w:hAnsi="Sylfaen" w:cs="Sylfaen"/>
        </w:rPr>
        <w:t>13.4  Black listing based on IP’s &amp; URL’s</w:t>
      </w:r>
    </w:p>
    <w:p w14:paraId="2F1E5A32" w14:textId="77777777" w:rsidR="00202D6C" w:rsidRPr="00202D6C" w:rsidRDefault="00202D6C" w:rsidP="00202D6C">
      <w:pPr>
        <w:spacing w:after="200" w:line="276" w:lineRule="auto"/>
        <w:ind w:left="360"/>
        <w:contextualSpacing/>
        <w:rPr>
          <w:rFonts w:ascii="Sylfaen" w:eastAsia="Times New Roman" w:hAnsi="Sylfaen" w:cs="Sylfaen"/>
        </w:rPr>
      </w:pPr>
      <w:r w:rsidRPr="00202D6C">
        <w:rPr>
          <w:rFonts w:ascii="Sylfaen" w:eastAsia="Times New Roman" w:hAnsi="Sylfaen" w:cs="Sylfaen"/>
        </w:rPr>
        <w:t>13.5  Number of URLs categorized: at least 280 million</w:t>
      </w:r>
    </w:p>
    <w:p w14:paraId="3A76E98F" w14:textId="77777777" w:rsidR="00202D6C" w:rsidRPr="00202D6C" w:rsidRDefault="00202D6C" w:rsidP="00202D6C">
      <w:pPr>
        <w:spacing w:line="256" w:lineRule="auto"/>
        <w:ind w:left="360"/>
        <w:contextualSpacing/>
        <w:jc w:val="both"/>
        <w:rPr>
          <w:rFonts w:ascii="Sylfaen" w:eastAsia="Times New Roman" w:hAnsi="Sylfaen" w:cs="Times New Roman"/>
          <w:color w:val="000000"/>
          <w:lang w:val="ka-GE"/>
        </w:rPr>
      </w:pPr>
    </w:p>
    <w:p w14:paraId="7EEAF208" w14:textId="77777777" w:rsidR="00202D6C" w:rsidRPr="00202D6C" w:rsidRDefault="00202D6C" w:rsidP="00202D6C">
      <w:pPr>
        <w:numPr>
          <w:ilvl w:val="0"/>
          <w:numId w:val="51"/>
        </w:numPr>
        <w:spacing w:line="256" w:lineRule="auto"/>
        <w:contextualSpacing/>
        <w:jc w:val="both"/>
        <w:rPr>
          <w:rFonts w:ascii="Sylfaen" w:eastAsia="Times New Roman" w:hAnsi="Sylfaen" w:cs="Times New Roman"/>
          <w:color w:val="000000"/>
          <w:lang w:val="ka-GE"/>
        </w:rPr>
      </w:pPr>
      <w:r w:rsidRPr="00202D6C">
        <w:rPr>
          <w:rFonts w:ascii="Sylfaen" w:eastAsia="Times New Roman" w:hAnsi="Sylfaen" w:cs="Times New Roman"/>
          <w:color w:val="000000"/>
        </w:rPr>
        <w:t xml:space="preserve">The firewall must be supplied with </w:t>
      </w:r>
      <w:r w:rsidRPr="00202D6C">
        <w:rPr>
          <w:rFonts w:ascii="Sylfaen" w:eastAsia="Times New Roman" w:hAnsi="Sylfaen" w:cs="Times New Roman"/>
          <w:color w:val="000000"/>
          <w:lang w:val="ka-GE"/>
        </w:rPr>
        <w:t xml:space="preserve">1(one) year  </w:t>
      </w:r>
      <w:r w:rsidRPr="00202D6C">
        <w:rPr>
          <w:rFonts w:ascii="Sylfaen" w:eastAsia="Times New Roman" w:hAnsi="Sylfaen" w:cs="Times New Roman"/>
          <w:color w:val="000000"/>
        </w:rPr>
        <w:t xml:space="preserve">IPS(Intrusion Prevention System) </w:t>
      </w:r>
      <w:r w:rsidRPr="00202D6C">
        <w:rPr>
          <w:rFonts w:ascii="Sylfaen" w:eastAsia="Times New Roman" w:hAnsi="Sylfaen" w:cs="Times New Roman"/>
          <w:color w:val="000000"/>
          <w:lang w:val="ka-GE"/>
        </w:rPr>
        <w:t>subscribtion</w:t>
      </w:r>
    </w:p>
    <w:p w14:paraId="16540A01" w14:textId="77777777" w:rsidR="00202D6C" w:rsidRPr="00202D6C" w:rsidRDefault="00202D6C" w:rsidP="00202D6C">
      <w:pPr>
        <w:numPr>
          <w:ilvl w:val="0"/>
          <w:numId w:val="51"/>
        </w:numPr>
        <w:spacing w:line="256" w:lineRule="auto"/>
        <w:contextualSpacing/>
        <w:jc w:val="both"/>
        <w:rPr>
          <w:rFonts w:ascii="Sylfaen" w:eastAsia="Times New Roman" w:hAnsi="Sylfaen" w:cs="Times New Roman"/>
          <w:color w:val="000000"/>
          <w:lang w:val="ka-GE"/>
        </w:rPr>
      </w:pPr>
      <w:r w:rsidRPr="00202D6C">
        <w:rPr>
          <w:rFonts w:ascii="Sylfaen" w:eastAsia="Times New Roman" w:hAnsi="Sylfaen" w:cs="Times New Roman"/>
          <w:color w:val="000000"/>
        </w:rPr>
        <w:t xml:space="preserve">The firewall must be supplied with </w:t>
      </w:r>
      <w:r w:rsidRPr="00202D6C">
        <w:rPr>
          <w:rFonts w:ascii="Sylfaen" w:eastAsia="Times New Roman" w:hAnsi="Sylfaen" w:cs="Times New Roman"/>
          <w:color w:val="000000"/>
          <w:lang w:val="ka-GE"/>
        </w:rPr>
        <w:t xml:space="preserve">1(one) year for  </w:t>
      </w:r>
      <w:r w:rsidRPr="00202D6C">
        <w:rPr>
          <w:rFonts w:ascii="Sylfaen" w:eastAsia="Times New Roman" w:hAnsi="Sylfaen" w:cs="Times New Roman"/>
          <w:color w:val="000000"/>
        </w:rPr>
        <w:t>URL(URL filtering)</w:t>
      </w:r>
      <w:r w:rsidRPr="00202D6C">
        <w:rPr>
          <w:rFonts w:ascii="Sylfaen" w:eastAsia="Times New Roman" w:hAnsi="Sylfaen" w:cs="Times New Roman"/>
          <w:color w:val="000000"/>
          <w:lang w:val="ka-GE"/>
        </w:rPr>
        <w:t xml:space="preserve"> subscribtion</w:t>
      </w:r>
    </w:p>
    <w:p w14:paraId="31108DD3" w14:textId="77777777" w:rsidR="00202D6C" w:rsidRPr="00202D6C" w:rsidRDefault="00202D6C" w:rsidP="00202D6C">
      <w:pPr>
        <w:numPr>
          <w:ilvl w:val="0"/>
          <w:numId w:val="51"/>
        </w:numPr>
        <w:spacing w:line="256" w:lineRule="auto"/>
        <w:contextualSpacing/>
        <w:jc w:val="both"/>
        <w:rPr>
          <w:rFonts w:ascii="Sylfaen" w:eastAsia="Times New Roman" w:hAnsi="Sylfaen" w:cs="Times New Roman"/>
          <w:color w:val="000000"/>
          <w:lang w:val="ka-GE"/>
        </w:rPr>
      </w:pPr>
      <w:r w:rsidRPr="00202D6C">
        <w:rPr>
          <w:rFonts w:ascii="Sylfaen" w:eastAsia="Times New Roman" w:hAnsi="Sylfaen" w:cs="Times New Roman"/>
          <w:color w:val="000000"/>
        </w:rPr>
        <w:t>The firewall must be supplied with 3(three) year subscription for Remote Access VPN</w:t>
      </w:r>
    </w:p>
    <w:p w14:paraId="631D99BD" w14:textId="77777777" w:rsidR="00202D6C" w:rsidRPr="00202D6C" w:rsidRDefault="00202D6C" w:rsidP="00202D6C">
      <w:pPr>
        <w:numPr>
          <w:ilvl w:val="0"/>
          <w:numId w:val="51"/>
        </w:numPr>
        <w:spacing w:after="200" w:line="276" w:lineRule="auto"/>
        <w:contextualSpacing/>
        <w:rPr>
          <w:rFonts w:ascii="Sylfaen" w:eastAsia="Times New Roman" w:hAnsi="Sylfaen" w:cs="Times New Roman"/>
          <w:lang w:val="ka-GE"/>
        </w:rPr>
      </w:pPr>
      <w:r w:rsidRPr="00202D6C">
        <w:rPr>
          <w:rFonts w:ascii="Sylfaen" w:eastAsia="Times New Roman" w:hAnsi="Sylfaen" w:cs="Times New Roman"/>
        </w:rPr>
        <w:t>Form factor</w:t>
      </w:r>
      <w:r w:rsidRPr="00202D6C">
        <w:rPr>
          <w:rFonts w:ascii="Sylfaen" w:eastAsia="Times New Roman" w:hAnsi="Sylfaen" w:cs="Times New Roman"/>
          <w:lang w:val="ka-GE"/>
        </w:rPr>
        <w:t>: 1 RU</w:t>
      </w:r>
    </w:p>
    <w:p w14:paraId="019FC972" w14:textId="77777777" w:rsidR="00202D6C" w:rsidRPr="00202D6C" w:rsidRDefault="00202D6C" w:rsidP="00202D6C">
      <w:pPr>
        <w:numPr>
          <w:ilvl w:val="0"/>
          <w:numId w:val="51"/>
        </w:numPr>
        <w:spacing w:line="256" w:lineRule="auto"/>
        <w:contextualSpacing/>
        <w:rPr>
          <w:rFonts w:ascii="Sylfaen" w:eastAsia="Times New Roman" w:hAnsi="Sylfaen" w:cs="Times New Roman"/>
          <w:lang w:val="ka-GE"/>
        </w:rPr>
      </w:pPr>
      <w:r w:rsidRPr="00202D6C">
        <w:rPr>
          <w:rFonts w:ascii="Sylfaen" w:eastAsia="Times New Roman" w:hAnsi="Sylfaen" w:cs="Sylfaen"/>
        </w:rPr>
        <w:t>Power input</w:t>
      </w:r>
      <w:r w:rsidRPr="00202D6C">
        <w:rPr>
          <w:rFonts w:ascii="Sylfaen" w:eastAsia="Times New Roman" w:hAnsi="Sylfaen" w:cs="Sylfaen"/>
          <w:lang w:val="ka-GE"/>
        </w:rPr>
        <w:t>:  100-240</w:t>
      </w:r>
      <w:r w:rsidRPr="00202D6C">
        <w:rPr>
          <w:rFonts w:ascii="Sylfaen" w:eastAsia="Times New Roman" w:hAnsi="Sylfaen" w:cs="Sylfaen"/>
        </w:rPr>
        <w:t xml:space="preserve">V </w:t>
      </w:r>
      <w:r w:rsidRPr="00202D6C">
        <w:rPr>
          <w:rFonts w:ascii="Sylfaen" w:eastAsia="Times New Roman" w:hAnsi="Sylfaen" w:cs="Sylfaen"/>
          <w:lang w:val="ka-GE"/>
        </w:rPr>
        <w:t xml:space="preserve">AC </w:t>
      </w:r>
    </w:p>
    <w:p w14:paraId="69FFCF76" w14:textId="77777777" w:rsidR="00202D6C" w:rsidRPr="00202D6C" w:rsidRDefault="00202D6C" w:rsidP="00202D6C">
      <w:pPr>
        <w:numPr>
          <w:ilvl w:val="0"/>
          <w:numId w:val="51"/>
        </w:numPr>
        <w:contextualSpacing/>
        <w:rPr>
          <w:rFonts w:ascii="Calibri" w:eastAsia="Times New Roman" w:hAnsi="Calibri" w:cs="Times New Roman"/>
        </w:rPr>
      </w:pPr>
      <w:r w:rsidRPr="00202D6C">
        <w:rPr>
          <w:rFonts w:ascii="Calibri" w:eastAsia="Times New Roman" w:hAnsi="Calibri" w:cs="Times New Roman"/>
        </w:rPr>
        <w:t>Warranty: Manufacturer's 1 (one) year technical support, hardware replacement and OS software updates. In case of hardware replacement, the device must be replaced on the next business day after having registered the Technical Assistant Case.</w:t>
      </w:r>
    </w:p>
    <w:p w14:paraId="07914410" w14:textId="77777777" w:rsidR="00202D6C" w:rsidRPr="00202D6C" w:rsidRDefault="00202D6C" w:rsidP="00202D6C">
      <w:pPr>
        <w:spacing w:line="256" w:lineRule="auto"/>
        <w:rPr>
          <w:rFonts w:ascii="Sylfaen" w:eastAsia="Times New Roman" w:hAnsi="Sylfaen" w:cs="Sylfaen"/>
        </w:rPr>
      </w:pPr>
    </w:p>
    <w:p w14:paraId="6AECC186" w14:textId="3AF645DD" w:rsidR="00202D6C" w:rsidRPr="00202D6C" w:rsidRDefault="00202D6C" w:rsidP="00202D6C">
      <w:pPr>
        <w:pStyle w:val="IVbidforms"/>
        <w:rPr>
          <w:rFonts w:cs="Arial"/>
          <w:color w:val="FF0000"/>
          <w:sz w:val="18"/>
          <w:szCs w:val="18"/>
          <w:shd w:val="clear" w:color="auto" w:fill="FFFFFF"/>
        </w:rPr>
      </w:pPr>
      <w:r w:rsidRPr="00202D6C">
        <w:t>B type NGFW</w:t>
      </w:r>
    </w:p>
    <w:p w14:paraId="17C915DD" w14:textId="77777777" w:rsidR="00202D6C" w:rsidRPr="00202D6C" w:rsidRDefault="00202D6C" w:rsidP="00202D6C">
      <w:pPr>
        <w:keepNext/>
        <w:keepLines/>
        <w:spacing w:before="40" w:after="0" w:line="276" w:lineRule="auto"/>
        <w:ind w:left="360"/>
        <w:outlineLvl w:val="1"/>
        <w:rPr>
          <w:rFonts w:ascii="Sylfaen" w:eastAsia="Times New Roman" w:hAnsi="Sylfaen" w:cs="Arial"/>
          <w:b/>
          <w:color w:val="FF0000"/>
          <w:sz w:val="28"/>
          <w:szCs w:val="28"/>
          <w:shd w:val="clear" w:color="auto" w:fill="FFFFFF"/>
        </w:rPr>
      </w:pPr>
      <w:r w:rsidRPr="00202D6C">
        <w:rPr>
          <w:rFonts w:ascii="Sylfaen" w:eastAsia="Times New Roman" w:hAnsi="Sylfaen" w:cs="Arial"/>
          <w:b/>
          <w:color w:val="FF0000"/>
          <w:sz w:val="28"/>
          <w:szCs w:val="28"/>
          <w:shd w:val="clear" w:color="auto" w:fill="FFFFFF"/>
        </w:rPr>
        <w:t>(Cisco Next-Generation Firewall + IPS)</w:t>
      </w:r>
    </w:p>
    <w:p w14:paraId="18586D38" w14:textId="77777777" w:rsidR="00202D6C" w:rsidRPr="00202D6C" w:rsidRDefault="00202D6C" w:rsidP="00202D6C">
      <w:pPr>
        <w:rPr>
          <w:rFonts w:ascii="Calibri" w:eastAsia="Times New Roman" w:hAnsi="Calibri" w:cs="Times New Roman"/>
        </w:rPr>
      </w:pPr>
    </w:p>
    <w:p w14:paraId="1362BE16" w14:textId="77777777" w:rsidR="00202D6C" w:rsidRPr="00202D6C" w:rsidRDefault="00202D6C" w:rsidP="00202D6C">
      <w:pPr>
        <w:rPr>
          <w:rFonts w:ascii="Sylfaen" w:eastAsia="Times New Roman" w:hAnsi="Sylfaen" w:cs="Times New Roman"/>
          <w:sz w:val="24"/>
          <w:szCs w:val="24"/>
          <w:lang w:val="ka-GE"/>
        </w:rPr>
      </w:pPr>
      <w:r w:rsidRPr="00202D6C">
        <w:rPr>
          <w:rFonts w:ascii="Sylfaen" w:eastAsia="Times New Roman" w:hAnsi="Sylfaen" w:cs="Times New Roman"/>
          <w:sz w:val="24"/>
          <w:szCs w:val="24"/>
        </w:rPr>
        <w:t>Minimum General Requirements</w:t>
      </w:r>
      <w:r w:rsidRPr="00202D6C">
        <w:rPr>
          <w:rFonts w:ascii="Sylfaen" w:eastAsia="Times New Roman" w:hAnsi="Sylfaen" w:cs="Times New Roman"/>
          <w:sz w:val="24"/>
          <w:szCs w:val="24"/>
          <w:lang w:val="ka-GE"/>
        </w:rPr>
        <w:t xml:space="preserve">: </w:t>
      </w:r>
    </w:p>
    <w:p w14:paraId="4E230312"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The Firewall </w:t>
      </w:r>
      <w:r w:rsidRPr="00202D6C">
        <w:rPr>
          <w:rFonts w:ascii="Sylfaen" w:eastAsia="Times New Roman" w:hAnsi="Sylfaen" w:cs="Sylfaen"/>
          <w:lang w:val="ka-GE"/>
        </w:rPr>
        <w:t xml:space="preserve"> FW(Firewall Layer1-4)+AVC (Application Visibility and Control) 1024B </w:t>
      </w:r>
      <w:r w:rsidRPr="00202D6C">
        <w:rPr>
          <w:rFonts w:ascii="Sylfaen" w:eastAsia="Times New Roman" w:hAnsi="Sylfaen" w:cs="Sylfaen"/>
        </w:rPr>
        <w:t>throughput</w:t>
      </w:r>
      <w:r w:rsidRPr="00202D6C">
        <w:rPr>
          <w:rFonts w:ascii="Sylfaen" w:eastAsia="Times New Roman" w:hAnsi="Sylfaen" w:cs="Sylfaen"/>
          <w:lang w:val="ka-GE"/>
        </w:rPr>
        <w:t>: at least 2</w:t>
      </w:r>
      <w:r w:rsidRPr="00202D6C">
        <w:rPr>
          <w:rFonts w:ascii="Sylfaen" w:eastAsia="Times New Roman" w:hAnsi="Sylfaen" w:cs="Sylfaen"/>
        </w:rPr>
        <w:t xml:space="preserve"> Gbps</w:t>
      </w:r>
    </w:p>
    <w:p w14:paraId="3039A268"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The Firewall </w:t>
      </w:r>
      <w:r w:rsidRPr="00202D6C">
        <w:rPr>
          <w:rFonts w:ascii="Sylfaen" w:eastAsia="Times New Roman" w:hAnsi="Sylfaen" w:cs="Sylfaen"/>
          <w:lang w:val="ka-GE"/>
        </w:rPr>
        <w:t xml:space="preserve"> FW+AVC+IPS(Intrusion Prevention System)</w:t>
      </w:r>
      <w:r w:rsidRPr="00202D6C">
        <w:rPr>
          <w:rFonts w:ascii="Sylfaen" w:eastAsia="Times New Roman" w:hAnsi="Sylfaen" w:cs="Sylfaen"/>
        </w:rPr>
        <w:t xml:space="preserve"> throughput</w:t>
      </w:r>
      <w:r w:rsidRPr="00202D6C">
        <w:rPr>
          <w:rFonts w:ascii="Sylfaen" w:eastAsia="Times New Roman" w:hAnsi="Sylfaen" w:cs="Sylfaen"/>
          <w:lang w:val="ka-GE"/>
        </w:rPr>
        <w:t xml:space="preserve"> : at least 2 </w:t>
      </w:r>
      <w:r w:rsidRPr="00202D6C">
        <w:rPr>
          <w:rFonts w:ascii="Sylfaen" w:eastAsia="Times New Roman" w:hAnsi="Sylfaen" w:cs="Sylfaen"/>
        </w:rPr>
        <w:t>Gbps</w:t>
      </w:r>
      <w:r w:rsidRPr="00202D6C">
        <w:rPr>
          <w:rFonts w:ascii="Sylfaen" w:eastAsia="Times New Roman" w:hAnsi="Sylfaen" w:cs="Sylfaen"/>
          <w:lang w:val="ka-GE"/>
        </w:rPr>
        <w:t xml:space="preserve"> </w:t>
      </w:r>
    </w:p>
    <w:p w14:paraId="2E183398"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Maximum concurrent sessions</w:t>
      </w:r>
      <w:r w:rsidRPr="00202D6C">
        <w:rPr>
          <w:rFonts w:ascii="Sylfaen" w:eastAsia="Times New Roman" w:hAnsi="Sylfaen" w:cs="Times New Roman"/>
          <w:lang w:val="ka-GE"/>
        </w:rPr>
        <w:t xml:space="preserve">: at least </w:t>
      </w:r>
      <w:r w:rsidRPr="00202D6C">
        <w:rPr>
          <w:rFonts w:ascii="Sylfaen" w:eastAsia="Times New Roman" w:hAnsi="Sylfaen" w:cs="Times New Roman"/>
        </w:rPr>
        <w:t>400 000 (with AVC)</w:t>
      </w:r>
    </w:p>
    <w:p w14:paraId="71801074"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The firewall must support at least 22 000</w:t>
      </w:r>
      <w:r w:rsidRPr="00202D6C">
        <w:rPr>
          <w:rFonts w:ascii="Sylfaen" w:eastAsia="Times New Roman" w:hAnsi="Sylfaen" w:cs="Times New Roman"/>
          <w:lang w:val="ka-GE"/>
        </w:rPr>
        <w:t xml:space="preserve"> connections per second</w:t>
      </w:r>
      <w:r w:rsidRPr="00202D6C">
        <w:rPr>
          <w:rFonts w:ascii="Sylfaen" w:eastAsia="Times New Roman" w:hAnsi="Sylfaen" w:cs="Times New Roman"/>
        </w:rPr>
        <w:t xml:space="preserve"> (with AVC)</w:t>
      </w:r>
    </w:p>
    <w:p w14:paraId="590421DC"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 xml:space="preserve">TLS Hardware Decryption </w:t>
      </w:r>
      <w:r w:rsidRPr="00202D6C">
        <w:rPr>
          <w:rFonts w:ascii="Sylfaen" w:eastAsia="Times New Roman" w:hAnsi="Sylfaen" w:cs="Sylfaen"/>
          <w:lang w:val="ka-GE"/>
        </w:rPr>
        <w:t>throughput</w:t>
      </w:r>
      <w:r w:rsidRPr="00202D6C">
        <w:rPr>
          <w:rFonts w:ascii="Sylfaen" w:eastAsia="Times New Roman" w:hAnsi="Sylfaen" w:cs="Sylfaen"/>
        </w:rPr>
        <w:t xml:space="preserve">: </w:t>
      </w:r>
      <w:r w:rsidRPr="00202D6C">
        <w:rPr>
          <w:rFonts w:ascii="Sylfaen" w:eastAsia="Times New Roman" w:hAnsi="Sylfaen" w:cs="Sylfaen"/>
          <w:lang w:val="ka-GE"/>
        </w:rPr>
        <w:t>at least</w:t>
      </w:r>
      <w:r w:rsidRPr="00202D6C">
        <w:rPr>
          <w:rFonts w:ascii="Sylfaen" w:eastAsia="Times New Roman" w:hAnsi="Sylfaen" w:cs="Sylfaen"/>
        </w:rPr>
        <w:t xml:space="preserve"> 1 Gbps</w:t>
      </w:r>
    </w:p>
    <w:p w14:paraId="0E93C82C" w14:textId="77777777" w:rsidR="00202D6C" w:rsidRPr="00202D6C" w:rsidRDefault="00202D6C" w:rsidP="00202D6C">
      <w:pPr>
        <w:numPr>
          <w:ilvl w:val="0"/>
          <w:numId w:val="51"/>
        </w:numPr>
        <w:spacing w:after="200" w:line="276" w:lineRule="auto"/>
        <w:contextualSpacing/>
        <w:rPr>
          <w:rFonts w:ascii="Sylfaen" w:eastAsia="Times New Roman" w:hAnsi="Sylfaen" w:cs="Times New Roman"/>
          <w:lang w:val="ka-GE"/>
        </w:rPr>
      </w:pPr>
      <w:r w:rsidRPr="00202D6C">
        <w:rPr>
          <w:rFonts w:ascii="Sylfaen" w:eastAsia="Times New Roman" w:hAnsi="Sylfaen" w:cs="Times New Roman"/>
          <w:lang w:val="ka-GE"/>
        </w:rPr>
        <w:t xml:space="preserve">IPsec VPN </w:t>
      </w:r>
      <w:r w:rsidRPr="00202D6C">
        <w:rPr>
          <w:rFonts w:ascii="Sylfaen" w:eastAsia="Times New Roman" w:hAnsi="Sylfaen" w:cs="Times New Roman"/>
        </w:rPr>
        <w:t>throughout</w:t>
      </w:r>
      <w:r w:rsidRPr="00202D6C">
        <w:rPr>
          <w:rFonts w:ascii="Sylfaen" w:eastAsia="Times New Roman" w:hAnsi="Sylfaen" w:cs="Times New Roman"/>
          <w:lang w:val="ka-GE"/>
        </w:rPr>
        <w:t xml:space="preserve">: at least 1 </w:t>
      </w:r>
      <w:r w:rsidRPr="00202D6C">
        <w:rPr>
          <w:rFonts w:ascii="Sylfaen" w:eastAsia="Times New Roman" w:hAnsi="Sylfaen" w:cs="Times New Roman"/>
        </w:rPr>
        <w:t>Gbps</w:t>
      </w:r>
      <w:r w:rsidRPr="00202D6C">
        <w:rPr>
          <w:rFonts w:ascii="Sylfaen" w:eastAsia="Times New Roman" w:hAnsi="Sylfaen" w:cs="Times New Roman"/>
          <w:lang w:val="ka-GE"/>
        </w:rPr>
        <w:t xml:space="preserve"> (1024B TCP w/Fastpath)</w:t>
      </w:r>
    </w:p>
    <w:p w14:paraId="5672EBE4"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lang w:val="ka-GE"/>
        </w:rPr>
        <w:t xml:space="preserve">IPSec VPN maximum </w:t>
      </w:r>
      <w:r w:rsidRPr="00202D6C">
        <w:rPr>
          <w:rFonts w:ascii="Sylfaen" w:eastAsia="Times New Roman" w:hAnsi="Sylfaen" w:cs="Times New Roman"/>
        </w:rPr>
        <w:t>VPN Peers</w:t>
      </w:r>
      <w:r w:rsidRPr="00202D6C">
        <w:rPr>
          <w:rFonts w:ascii="Sylfaen" w:eastAsia="Times New Roman" w:hAnsi="Sylfaen" w:cs="Times New Roman"/>
          <w:lang w:val="ka-GE"/>
        </w:rPr>
        <w:t xml:space="preserve">: at least </w:t>
      </w:r>
      <w:r w:rsidRPr="00202D6C">
        <w:rPr>
          <w:rFonts w:ascii="Sylfaen" w:eastAsia="Times New Roman" w:hAnsi="Sylfaen" w:cs="Times New Roman"/>
        </w:rPr>
        <w:t>400</w:t>
      </w:r>
    </w:p>
    <w:p w14:paraId="11D0749B"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Number of ports must be 8-port 10/100/1000 (RJ-45), 4-port 10 Gigabit Ethernet SFP+ ports and additional 1 Gbps (RJ-45) management interface. </w:t>
      </w:r>
    </w:p>
    <w:p w14:paraId="05160B92"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Application Visibility and Control support : at least 4000</w:t>
      </w:r>
    </w:p>
    <w:p w14:paraId="39C6886D"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 xml:space="preserve">High availability: </w:t>
      </w:r>
      <w:r w:rsidRPr="00202D6C">
        <w:rPr>
          <w:rFonts w:ascii="Sylfaen" w:eastAsia="Times New Roman" w:hAnsi="Sylfaen" w:cs="Times New Roman"/>
          <w:lang w:val="ka-GE"/>
        </w:rPr>
        <w:t xml:space="preserve"> Active/Standby</w:t>
      </w:r>
    </w:p>
    <w:p w14:paraId="106C93C5" w14:textId="77777777" w:rsidR="00202D6C" w:rsidRPr="00202D6C" w:rsidRDefault="00202D6C" w:rsidP="00202D6C">
      <w:pPr>
        <w:numPr>
          <w:ilvl w:val="0"/>
          <w:numId w:val="51"/>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 xml:space="preserve">The platform must support the following </w:t>
      </w:r>
      <w:r w:rsidRPr="00202D6C">
        <w:rPr>
          <w:rFonts w:ascii="Sylfaen" w:eastAsia="Times New Roman" w:hAnsi="Sylfaen" w:cs="Times New Roman"/>
          <w:lang w:val="ka-GE"/>
        </w:rPr>
        <w:t xml:space="preserve"> </w:t>
      </w:r>
      <w:r w:rsidRPr="00202D6C">
        <w:rPr>
          <w:rFonts w:ascii="Sylfaen" w:eastAsia="Times New Roman" w:hAnsi="Sylfaen" w:cs="Times New Roman"/>
        </w:rPr>
        <w:t>NGFW/NGIPS features</w:t>
      </w:r>
    </w:p>
    <w:p w14:paraId="306D9BB3" w14:textId="77777777"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 xml:space="preserve">Real </w:t>
      </w:r>
      <w:r w:rsidRPr="00202D6C">
        <w:rPr>
          <w:rFonts w:ascii="Sylfaen" w:eastAsia="Times New Roman" w:hAnsi="Sylfaen" w:cs="Sylfaen"/>
        </w:rPr>
        <w:t>time security</w:t>
      </w:r>
    </w:p>
    <w:p w14:paraId="77FADF2A" w14:textId="77777777"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rPr>
        <w:t>Passive and active mode support</w:t>
      </w:r>
    </w:p>
    <w:p w14:paraId="6E5056D9" w14:textId="77777777"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rPr>
        <w:t>Network discovery</w:t>
      </w:r>
    </w:p>
    <w:p w14:paraId="1B20C822" w14:textId="77777777"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IDS/IPS tuning </w:t>
      </w:r>
    </w:p>
    <w:p w14:paraId="53AA7939" w14:textId="77777777"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rPr>
        <w:t>The solution must gather information about network devices:</w:t>
      </w:r>
    </w:p>
    <w:p w14:paraId="4DF95460"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Operating system vendor</w:t>
      </w:r>
    </w:p>
    <w:p w14:paraId="7126CA74"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lastRenderedPageBreak/>
        <w:t>Operating system version</w:t>
      </w:r>
    </w:p>
    <w:p w14:paraId="7831AD56"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Network protocols used, e.g. IPv6, IPv4</w:t>
      </w:r>
    </w:p>
    <w:p w14:paraId="24D3BD58"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Network services provided, e.g. HTTPS, SSH</w:t>
      </w:r>
    </w:p>
    <w:p w14:paraId="6A13B19B"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Open ports, e.g. TCP:80</w:t>
      </w:r>
    </w:p>
    <w:p w14:paraId="109182F2"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Client applications installed and type, e.g. Chrome - web browser</w:t>
      </w:r>
    </w:p>
    <w:p w14:paraId="39592627"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Web applications access, e.g. Facebook, Gmail</w:t>
      </w:r>
    </w:p>
    <w:p w14:paraId="2C196E66"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Risk and relevance ratings must be available for all applications</w:t>
      </w:r>
    </w:p>
    <w:p w14:paraId="66AD1CCA"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Potential vulnerabilities</w:t>
      </w:r>
    </w:p>
    <w:p w14:paraId="1A365424"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Current User</w:t>
      </w:r>
    </w:p>
    <w:p w14:paraId="3146ABFE"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Device type, e.g. Bridge, Mobile device</w:t>
      </w:r>
    </w:p>
    <w:p w14:paraId="7F40EA9D" w14:textId="77777777" w:rsidR="00202D6C" w:rsidRPr="00202D6C" w:rsidRDefault="00202D6C" w:rsidP="00202D6C">
      <w:pPr>
        <w:numPr>
          <w:ilvl w:val="1"/>
          <w:numId w:val="51"/>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Files transferred by this device / user</w:t>
      </w:r>
    </w:p>
    <w:p w14:paraId="787583D7" w14:textId="14E2F486" w:rsidR="00202D6C" w:rsidRPr="00202D6C" w:rsidRDefault="00202D6C" w:rsidP="00202D6C">
      <w:pPr>
        <w:numPr>
          <w:ilvl w:val="1"/>
          <w:numId w:val="52"/>
        </w:numPr>
        <w:spacing w:after="200" w:line="276" w:lineRule="auto"/>
        <w:contextualSpacing/>
        <w:rPr>
          <w:rFonts w:ascii="Sylfaen" w:eastAsia="Times New Roman" w:hAnsi="Sylfaen" w:cs="Sylfaen"/>
          <w:lang w:val="ka-GE"/>
        </w:rPr>
      </w:pPr>
      <w:r w:rsidRPr="00202D6C">
        <w:rPr>
          <w:rFonts w:ascii="Sylfaen" w:eastAsia="Times New Roman" w:hAnsi="Sylfaen" w:cs="Sylfaen"/>
        </w:rPr>
        <w:t>The solution must passively detect the following information:</w:t>
      </w:r>
    </w:p>
    <w:p w14:paraId="4F4FC438" w14:textId="77777777" w:rsidR="00202D6C" w:rsidRPr="00202D6C" w:rsidRDefault="00202D6C" w:rsidP="00202D6C">
      <w:pPr>
        <w:spacing w:after="200" w:line="276" w:lineRule="auto"/>
        <w:ind w:left="744"/>
        <w:contextualSpacing/>
        <w:rPr>
          <w:rFonts w:ascii="Sylfaen" w:eastAsia="Times New Roman" w:hAnsi="Sylfaen" w:cs="Sylfaen"/>
        </w:rPr>
      </w:pPr>
    </w:p>
    <w:p w14:paraId="42276E96"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1.Flow start time </w:t>
      </w:r>
    </w:p>
    <w:p w14:paraId="7DCA4CF3"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2.Flow end time </w:t>
      </w:r>
    </w:p>
    <w:p w14:paraId="54F70C06"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3.Action (allow, deny) </w:t>
      </w:r>
    </w:p>
    <w:p w14:paraId="249524DD"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4.Reason for being denied </w:t>
      </w:r>
    </w:p>
    <w:p w14:paraId="08B3EE3B"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5.Source address </w:t>
      </w:r>
    </w:p>
    <w:p w14:paraId="79C70CE5"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6.Destination address </w:t>
      </w:r>
    </w:p>
    <w:p w14:paraId="6446A79F"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7.Ingres zone </w:t>
      </w:r>
    </w:p>
    <w:p w14:paraId="0599777A"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8.Egress zone </w:t>
      </w:r>
    </w:p>
    <w:p w14:paraId="6B892855"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9.Source port </w:t>
      </w:r>
    </w:p>
    <w:p w14:paraId="07DD3ABF"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10.Destination port </w:t>
      </w:r>
    </w:p>
    <w:p w14:paraId="4D235A39"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11.Application Protocol, e.g. HTTP </w:t>
      </w:r>
    </w:p>
    <w:p w14:paraId="60491652"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12.Client Application, e.g. Chrome </w:t>
      </w:r>
    </w:p>
    <w:p w14:paraId="6EEA2AEB"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13.Client version, e.g. v23 </w:t>
      </w:r>
    </w:p>
    <w:p w14:paraId="287D5F20"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14.Web application, e.g. Facebook </w:t>
      </w:r>
    </w:p>
    <w:p w14:paraId="6CB71BE0"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15.Application Risk </w:t>
      </w:r>
    </w:p>
    <w:p w14:paraId="47B544A1"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16.Business Relevance </w:t>
      </w:r>
    </w:p>
    <w:p w14:paraId="1016AFD4"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17.URL (if HTTP) </w:t>
      </w:r>
    </w:p>
    <w:p w14:paraId="51641B9A"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18.URL Category (e.g. Social Networking) </w:t>
      </w:r>
    </w:p>
    <w:p w14:paraId="0883B6A5"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19.Initiator User </w:t>
      </w:r>
    </w:p>
    <w:p w14:paraId="4002874C"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20.IPS Events (if any) </w:t>
      </w:r>
    </w:p>
    <w:p w14:paraId="3C0D40A8"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21.Files transmitted (if any) </w:t>
      </w:r>
    </w:p>
    <w:p w14:paraId="637642E6"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22.Device </w:t>
      </w:r>
    </w:p>
    <w:p w14:paraId="4AF1518A"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23.Ingress Interface </w:t>
      </w:r>
    </w:p>
    <w:p w14:paraId="26D1E8C3"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24.Egress Interface </w:t>
      </w:r>
    </w:p>
    <w:p w14:paraId="5DDB3B35"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 xml:space="preserve">25.Number of packets </w:t>
      </w:r>
    </w:p>
    <w:p w14:paraId="3E7B4D33" w14:textId="77777777" w:rsidR="00202D6C" w:rsidRPr="00202D6C" w:rsidRDefault="00202D6C" w:rsidP="00202D6C">
      <w:pPr>
        <w:spacing w:after="200" w:line="276" w:lineRule="auto"/>
        <w:ind w:left="744"/>
        <w:contextualSpacing/>
        <w:rPr>
          <w:rFonts w:ascii="Sylfaen" w:eastAsia="Times New Roman" w:hAnsi="Sylfaen" w:cs="Sylfaen"/>
          <w:lang w:val="ka-GE"/>
        </w:rPr>
      </w:pPr>
      <w:r w:rsidRPr="00202D6C">
        <w:rPr>
          <w:rFonts w:ascii="Sylfaen" w:eastAsia="Times New Roman" w:hAnsi="Sylfaen" w:cs="Sylfaen"/>
          <w:lang w:val="ka-GE"/>
        </w:rPr>
        <w:t>26.Size of transfer</w:t>
      </w:r>
    </w:p>
    <w:p w14:paraId="1B4D7B6A" w14:textId="77777777" w:rsidR="00202D6C" w:rsidRPr="00202D6C" w:rsidRDefault="00202D6C" w:rsidP="00202D6C">
      <w:pPr>
        <w:spacing w:after="200" w:line="276" w:lineRule="auto"/>
        <w:ind w:left="744"/>
        <w:contextualSpacing/>
        <w:rPr>
          <w:rFonts w:ascii="Sylfaen" w:eastAsia="Times New Roman" w:hAnsi="Sylfaen" w:cs="Sylfaen"/>
          <w:lang w:val="ka-GE"/>
        </w:rPr>
      </w:pPr>
    </w:p>
    <w:p w14:paraId="06845BD7" w14:textId="77777777" w:rsidR="00202D6C" w:rsidRPr="00202D6C" w:rsidRDefault="00202D6C" w:rsidP="00202D6C">
      <w:pPr>
        <w:numPr>
          <w:ilvl w:val="0"/>
          <w:numId w:val="51"/>
        </w:numPr>
        <w:spacing w:line="256" w:lineRule="auto"/>
        <w:contextualSpacing/>
        <w:jc w:val="both"/>
        <w:rPr>
          <w:rFonts w:ascii="Sylfaen" w:eastAsia="Times New Roman" w:hAnsi="Sylfaen" w:cs="Times New Roman"/>
          <w:color w:val="000000"/>
          <w:lang w:val="ka-GE"/>
        </w:rPr>
      </w:pPr>
      <w:r w:rsidRPr="00202D6C">
        <w:rPr>
          <w:rFonts w:ascii="Sylfaen" w:eastAsia="Times New Roman" w:hAnsi="Sylfaen" w:cs="Times New Roman"/>
          <w:color w:val="000000"/>
        </w:rPr>
        <w:t>The firewall must be supplied with the support for</w:t>
      </w:r>
      <w:r w:rsidRPr="00202D6C">
        <w:rPr>
          <w:rFonts w:ascii="Sylfaen" w:eastAsia="Times New Roman" w:hAnsi="Sylfaen" w:cs="Times New Roman"/>
          <w:color w:val="000000"/>
          <w:lang w:val="ka-GE"/>
        </w:rPr>
        <w:t>: SSH, SNMP, RADIUS, NAT, IPsec, IKEv2, EIGRP, OSPF, BGP.</w:t>
      </w:r>
    </w:p>
    <w:p w14:paraId="1EC401C7" w14:textId="77777777" w:rsidR="00202D6C" w:rsidRPr="00202D6C" w:rsidRDefault="00202D6C" w:rsidP="00202D6C">
      <w:pPr>
        <w:spacing w:line="256" w:lineRule="auto"/>
        <w:ind w:left="360"/>
        <w:contextualSpacing/>
        <w:jc w:val="both"/>
        <w:rPr>
          <w:rFonts w:ascii="Sylfaen" w:eastAsia="Times New Roman" w:hAnsi="Sylfaen" w:cs="Times New Roman"/>
          <w:color w:val="000000"/>
          <w:lang w:val="ka-GE"/>
        </w:rPr>
      </w:pPr>
    </w:p>
    <w:p w14:paraId="6084EB62" w14:textId="77777777" w:rsidR="00202D6C" w:rsidRPr="00202D6C" w:rsidRDefault="00202D6C" w:rsidP="00202D6C">
      <w:pPr>
        <w:numPr>
          <w:ilvl w:val="0"/>
          <w:numId w:val="51"/>
        </w:numPr>
        <w:spacing w:line="256" w:lineRule="auto"/>
        <w:contextualSpacing/>
        <w:jc w:val="both"/>
        <w:rPr>
          <w:rFonts w:ascii="Sylfaen" w:eastAsia="Times New Roman" w:hAnsi="Sylfaen" w:cs="Times New Roman"/>
          <w:color w:val="000000"/>
          <w:lang w:val="ka-GE"/>
        </w:rPr>
      </w:pPr>
      <w:r w:rsidRPr="00202D6C">
        <w:rPr>
          <w:rFonts w:ascii="Sylfaen" w:eastAsia="Times New Roman" w:hAnsi="Sylfaen" w:cs="Times New Roman"/>
          <w:color w:val="000000"/>
        </w:rPr>
        <w:t>URL filtering requirements:</w:t>
      </w:r>
    </w:p>
    <w:p w14:paraId="6647025D" w14:textId="77777777" w:rsidR="00202D6C" w:rsidRPr="00202D6C" w:rsidRDefault="00202D6C" w:rsidP="00202D6C">
      <w:pPr>
        <w:spacing w:after="200" w:line="276" w:lineRule="auto"/>
        <w:ind w:left="360"/>
        <w:contextualSpacing/>
        <w:rPr>
          <w:rFonts w:ascii="Sylfaen" w:eastAsia="Times New Roman" w:hAnsi="Sylfaen" w:cs="Sylfaen"/>
        </w:rPr>
      </w:pPr>
      <w:r w:rsidRPr="00202D6C">
        <w:rPr>
          <w:rFonts w:ascii="Sylfaen" w:eastAsia="Times New Roman" w:hAnsi="Sylfaen" w:cs="Sylfaen"/>
        </w:rPr>
        <w:t>13.1. Must support category based filtering</w:t>
      </w:r>
    </w:p>
    <w:p w14:paraId="4D329BFA" w14:textId="77777777" w:rsidR="00202D6C" w:rsidRPr="00202D6C" w:rsidRDefault="00202D6C" w:rsidP="00202D6C">
      <w:pPr>
        <w:spacing w:after="200" w:line="276" w:lineRule="auto"/>
        <w:ind w:left="360"/>
        <w:contextualSpacing/>
        <w:rPr>
          <w:rFonts w:ascii="Sylfaen" w:eastAsia="Times New Roman" w:hAnsi="Sylfaen" w:cs="Sylfaen"/>
        </w:rPr>
      </w:pPr>
      <w:r w:rsidRPr="00202D6C">
        <w:rPr>
          <w:rFonts w:ascii="Sylfaen" w:eastAsia="Times New Roman" w:hAnsi="Sylfaen" w:cs="Sylfaen"/>
        </w:rPr>
        <w:t>13.2. Must support minimum of at least 90 categories</w:t>
      </w:r>
    </w:p>
    <w:p w14:paraId="299698C5" w14:textId="77777777" w:rsidR="00202D6C" w:rsidRPr="00202D6C" w:rsidRDefault="00202D6C" w:rsidP="00202D6C">
      <w:pPr>
        <w:spacing w:after="200" w:line="276" w:lineRule="auto"/>
        <w:ind w:left="360"/>
        <w:contextualSpacing/>
        <w:rPr>
          <w:rFonts w:ascii="Sylfaen" w:eastAsia="Times New Roman" w:hAnsi="Sylfaen" w:cs="Sylfaen"/>
        </w:rPr>
      </w:pPr>
      <w:r w:rsidRPr="00202D6C">
        <w:rPr>
          <w:rFonts w:ascii="Sylfaen" w:eastAsia="Times New Roman" w:hAnsi="Sylfaen" w:cs="Sylfaen"/>
        </w:rPr>
        <w:t>13.3. White listing based on IP’s &amp; URL’s</w:t>
      </w:r>
    </w:p>
    <w:p w14:paraId="116F73F8" w14:textId="77777777" w:rsidR="00202D6C" w:rsidRPr="00202D6C" w:rsidRDefault="00202D6C" w:rsidP="00202D6C">
      <w:pPr>
        <w:spacing w:after="200" w:line="276" w:lineRule="auto"/>
        <w:ind w:left="360"/>
        <w:contextualSpacing/>
        <w:rPr>
          <w:rFonts w:ascii="Sylfaen" w:eastAsia="Times New Roman" w:hAnsi="Sylfaen" w:cs="Sylfaen"/>
        </w:rPr>
      </w:pPr>
      <w:r w:rsidRPr="00202D6C">
        <w:rPr>
          <w:rFonts w:ascii="Sylfaen" w:eastAsia="Times New Roman" w:hAnsi="Sylfaen" w:cs="Sylfaen"/>
        </w:rPr>
        <w:t>13.4  Black listing based on IP’s &amp; URL’s</w:t>
      </w:r>
    </w:p>
    <w:p w14:paraId="7BC09F9F" w14:textId="77777777" w:rsidR="00202D6C" w:rsidRPr="00202D6C" w:rsidRDefault="00202D6C" w:rsidP="00202D6C">
      <w:pPr>
        <w:spacing w:after="200" w:line="276" w:lineRule="auto"/>
        <w:ind w:left="360"/>
        <w:contextualSpacing/>
        <w:rPr>
          <w:rFonts w:ascii="Sylfaen" w:eastAsia="Times New Roman" w:hAnsi="Sylfaen" w:cs="Sylfaen"/>
        </w:rPr>
      </w:pPr>
      <w:r w:rsidRPr="00202D6C">
        <w:rPr>
          <w:rFonts w:ascii="Sylfaen" w:eastAsia="Times New Roman" w:hAnsi="Sylfaen" w:cs="Sylfaen"/>
        </w:rPr>
        <w:t>13.5  Number of URLs categorized: at least 280 million</w:t>
      </w:r>
    </w:p>
    <w:p w14:paraId="27B88F40" w14:textId="77777777" w:rsidR="00202D6C" w:rsidRPr="00202D6C" w:rsidRDefault="00202D6C" w:rsidP="00202D6C">
      <w:pPr>
        <w:spacing w:line="256" w:lineRule="auto"/>
        <w:ind w:left="360"/>
        <w:contextualSpacing/>
        <w:jc w:val="both"/>
        <w:rPr>
          <w:rFonts w:ascii="Sylfaen" w:eastAsia="Times New Roman" w:hAnsi="Sylfaen" w:cs="Times New Roman"/>
          <w:color w:val="000000"/>
          <w:lang w:val="ka-GE"/>
        </w:rPr>
      </w:pPr>
    </w:p>
    <w:p w14:paraId="6E5C40B8" w14:textId="77777777" w:rsidR="00202D6C" w:rsidRPr="00202D6C" w:rsidRDefault="00202D6C" w:rsidP="00202D6C">
      <w:pPr>
        <w:numPr>
          <w:ilvl w:val="0"/>
          <w:numId w:val="51"/>
        </w:numPr>
        <w:spacing w:line="256" w:lineRule="auto"/>
        <w:contextualSpacing/>
        <w:jc w:val="both"/>
        <w:rPr>
          <w:rFonts w:ascii="Sylfaen" w:eastAsia="Times New Roman" w:hAnsi="Sylfaen" w:cs="Times New Roman"/>
          <w:color w:val="000000"/>
          <w:lang w:val="ka-GE"/>
        </w:rPr>
      </w:pPr>
      <w:r w:rsidRPr="00202D6C">
        <w:rPr>
          <w:rFonts w:ascii="Sylfaen" w:eastAsia="Times New Roman" w:hAnsi="Sylfaen" w:cs="Times New Roman"/>
          <w:color w:val="000000"/>
        </w:rPr>
        <w:t xml:space="preserve">The firewall must be supplied with </w:t>
      </w:r>
      <w:r w:rsidRPr="00202D6C">
        <w:rPr>
          <w:rFonts w:ascii="Sylfaen" w:eastAsia="Times New Roman" w:hAnsi="Sylfaen" w:cs="Times New Roman"/>
          <w:color w:val="000000"/>
          <w:lang w:val="ka-GE"/>
        </w:rPr>
        <w:t xml:space="preserve">1(one) year  </w:t>
      </w:r>
      <w:r w:rsidRPr="00202D6C">
        <w:rPr>
          <w:rFonts w:ascii="Sylfaen" w:eastAsia="Times New Roman" w:hAnsi="Sylfaen" w:cs="Times New Roman"/>
          <w:color w:val="000000"/>
        </w:rPr>
        <w:t xml:space="preserve">IPS(Intrusion Prevention System) </w:t>
      </w:r>
      <w:r w:rsidRPr="00202D6C">
        <w:rPr>
          <w:rFonts w:ascii="Sylfaen" w:eastAsia="Times New Roman" w:hAnsi="Sylfaen" w:cs="Times New Roman"/>
          <w:color w:val="000000"/>
          <w:lang w:val="ka-GE"/>
        </w:rPr>
        <w:t>subscribtion</w:t>
      </w:r>
    </w:p>
    <w:p w14:paraId="642BD511" w14:textId="77777777" w:rsidR="00202D6C" w:rsidRPr="00202D6C" w:rsidRDefault="00202D6C" w:rsidP="00202D6C">
      <w:pPr>
        <w:numPr>
          <w:ilvl w:val="0"/>
          <w:numId w:val="51"/>
        </w:numPr>
        <w:spacing w:after="200" w:line="276" w:lineRule="auto"/>
        <w:contextualSpacing/>
        <w:rPr>
          <w:rFonts w:ascii="Sylfaen" w:eastAsia="Times New Roman" w:hAnsi="Sylfaen" w:cs="Times New Roman"/>
          <w:lang w:val="ka-GE"/>
        </w:rPr>
      </w:pPr>
      <w:r w:rsidRPr="00202D6C">
        <w:rPr>
          <w:rFonts w:ascii="Sylfaen" w:eastAsia="Times New Roman" w:hAnsi="Sylfaen" w:cs="Times New Roman"/>
        </w:rPr>
        <w:t>Form factor</w:t>
      </w:r>
      <w:r w:rsidRPr="00202D6C">
        <w:rPr>
          <w:rFonts w:ascii="Sylfaen" w:eastAsia="Times New Roman" w:hAnsi="Sylfaen" w:cs="Times New Roman"/>
          <w:lang w:val="ka-GE"/>
        </w:rPr>
        <w:t>: 1 RU</w:t>
      </w:r>
    </w:p>
    <w:p w14:paraId="0099E1B2" w14:textId="77777777" w:rsidR="00202D6C" w:rsidRPr="00202D6C" w:rsidRDefault="00202D6C" w:rsidP="00202D6C">
      <w:pPr>
        <w:numPr>
          <w:ilvl w:val="0"/>
          <w:numId w:val="51"/>
        </w:numPr>
        <w:spacing w:line="256" w:lineRule="auto"/>
        <w:contextualSpacing/>
        <w:rPr>
          <w:rFonts w:ascii="Sylfaen" w:eastAsia="Times New Roman" w:hAnsi="Sylfaen" w:cs="Times New Roman"/>
          <w:lang w:val="ka-GE"/>
        </w:rPr>
      </w:pPr>
      <w:r w:rsidRPr="00202D6C">
        <w:rPr>
          <w:rFonts w:ascii="Sylfaen" w:eastAsia="Times New Roman" w:hAnsi="Sylfaen" w:cs="Sylfaen"/>
        </w:rPr>
        <w:t>Power input</w:t>
      </w:r>
      <w:r w:rsidRPr="00202D6C">
        <w:rPr>
          <w:rFonts w:ascii="Sylfaen" w:eastAsia="Times New Roman" w:hAnsi="Sylfaen" w:cs="Sylfaen"/>
          <w:lang w:val="ka-GE"/>
        </w:rPr>
        <w:t>:  100-240</w:t>
      </w:r>
      <w:r w:rsidRPr="00202D6C">
        <w:rPr>
          <w:rFonts w:ascii="Sylfaen" w:eastAsia="Times New Roman" w:hAnsi="Sylfaen" w:cs="Sylfaen"/>
        </w:rPr>
        <w:t xml:space="preserve">V </w:t>
      </w:r>
      <w:r w:rsidRPr="00202D6C">
        <w:rPr>
          <w:rFonts w:ascii="Sylfaen" w:eastAsia="Times New Roman" w:hAnsi="Sylfaen" w:cs="Sylfaen"/>
          <w:lang w:val="ka-GE"/>
        </w:rPr>
        <w:t xml:space="preserve">AC </w:t>
      </w:r>
    </w:p>
    <w:p w14:paraId="2A740816" w14:textId="77777777" w:rsidR="00202D6C" w:rsidRPr="00202D6C" w:rsidRDefault="00202D6C" w:rsidP="00202D6C">
      <w:pPr>
        <w:numPr>
          <w:ilvl w:val="0"/>
          <w:numId w:val="51"/>
        </w:numPr>
        <w:contextualSpacing/>
        <w:rPr>
          <w:rFonts w:ascii="Calibri" w:eastAsia="Times New Roman" w:hAnsi="Calibri" w:cs="Times New Roman"/>
        </w:rPr>
      </w:pPr>
      <w:r w:rsidRPr="00202D6C">
        <w:rPr>
          <w:rFonts w:ascii="Calibri" w:eastAsia="Times New Roman" w:hAnsi="Calibri" w:cs="Times New Roman"/>
        </w:rPr>
        <w:t>Warranty: Manufacturer's 1 (one) year technical support, hardware replacement and OS software updates. In case of hardware replacement, the device must be replaced on the next business day after having registered the Technical Assistant Case.</w:t>
      </w:r>
    </w:p>
    <w:p w14:paraId="4B14D25D" w14:textId="77777777" w:rsidR="00202D6C" w:rsidRPr="00202D6C" w:rsidRDefault="00202D6C" w:rsidP="00202D6C">
      <w:pPr>
        <w:spacing w:line="256" w:lineRule="auto"/>
        <w:rPr>
          <w:rFonts w:ascii="Sylfaen" w:eastAsia="Times New Roman" w:hAnsi="Sylfaen" w:cs="Sylfaen"/>
        </w:rPr>
      </w:pPr>
    </w:p>
    <w:p w14:paraId="78D7206F" w14:textId="77777777" w:rsidR="00202D6C" w:rsidRPr="00202D6C" w:rsidRDefault="00202D6C" w:rsidP="00202D6C">
      <w:pPr>
        <w:pStyle w:val="IVbidforms"/>
      </w:pPr>
      <w:r w:rsidRPr="00202D6C">
        <w:t>Firewall Management</w:t>
      </w:r>
    </w:p>
    <w:p w14:paraId="70043CAE" w14:textId="77777777" w:rsidR="00202D6C" w:rsidRPr="00202D6C" w:rsidRDefault="00202D6C" w:rsidP="00202D6C">
      <w:pPr>
        <w:keepNext/>
        <w:keepLines/>
        <w:spacing w:before="40" w:after="0" w:line="276" w:lineRule="auto"/>
        <w:ind w:left="360"/>
        <w:outlineLvl w:val="1"/>
        <w:rPr>
          <w:rFonts w:ascii="Sylfaen" w:eastAsia="Times New Roman" w:hAnsi="Sylfaen" w:cs="Times New Roman"/>
          <w:b/>
          <w:bCs/>
          <w:color w:val="FF0000"/>
          <w:sz w:val="36"/>
          <w:szCs w:val="26"/>
        </w:rPr>
      </w:pPr>
      <w:r w:rsidRPr="00202D6C">
        <w:rPr>
          <w:rFonts w:ascii="Sylfaen" w:eastAsia="Times New Roman" w:hAnsi="Sylfaen" w:cs="Times New Roman"/>
          <w:b/>
          <w:bCs/>
          <w:color w:val="FF0000"/>
          <w:sz w:val="36"/>
          <w:szCs w:val="26"/>
        </w:rPr>
        <w:t>Cisco Firepower Management</w:t>
      </w:r>
      <w:r w:rsidRPr="00202D6C">
        <w:rPr>
          <w:rFonts w:ascii="Sylfaen" w:eastAsia="Times New Roman" w:hAnsi="Sylfaen" w:cs="Times New Roman"/>
          <w:b/>
          <w:bCs/>
          <w:color w:val="FF0000"/>
          <w:sz w:val="36"/>
          <w:szCs w:val="26"/>
          <w:lang w:val="ka-GE"/>
        </w:rPr>
        <w:t xml:space="preserve"> </w:t>
      </w:r>
      <w:r w:rsidRPr="00202D6C">
        <w:rPr>
          <w:rFonts w:ascii="Sylfaen" w:eastAsia="Times New Roman" w:hAnsi="Sylfaen" w:cs="Times New Roman"/>
          <w:b/>
          <w:bCs/>
          <w:color w:val="FF0000"/>
          <w:sz w:val="36"/>
          <w:szCs w:val="26"/>
          <w:lang w:val="ru-RU"/>
        </w:rPr>
        <w:t>С</w:t>
      </w:r>
      <w:r w:rsidRPr="00202D6C">
        <w:rPr>
          <w:rFonts w:ascii="Sylfaen" w:eastAsia="Times New Roman" w:hAnsi="Sylfaen" w:cs="Times New Roman"/>
          <w:b/>
          <w:bCs/>
          <w:color w:val="FF0000"/>
          <w:sz w:val="36"/>
          <w:szCs w:val="26"/>
        </w:rPr>
        <w:t>enter</w:t>
      </w:r>
    </w:p>
    <w:p w14:paraId="6D98D0E0" w14:textId="77777777" w:rsidR="00202D6C" w:rsidRPr="00202D6C" w:rsidRDefault="00202D6C" w:rsidP="00202D6C">
      <w:pPr>
        <w:rPr>
          <w:rFonts w:ascii="Sylfaen" w:eastAsia="Times New Roman" w:hAnsi="Sylfaen" w:cs="Times New Roman"/>
          <w:lang w:val="ka-GE"/>
        </w:rPr>
      </w:pPr>
    </w:p>
    <w:p w14:paraId="1A921059" w14:textId="77777777" w:rsidR="00202D6C" w:rsidRPr="00202D6C" w:rsidRDefault="00202D6C" w:rsidP="00202D6C">
      <w:pPr>
        <w:rPr>
          <w:rFonts w:ascii="Sylfaen" w:eastAsia="Times New Roman" w:hAnsi="Sylfaen" w:cs="Times New Roman"/>
        </w:rPr>
      </w:pPr>
      <w:r w:rsidRPr="00202D6C">
        <w:rPr>
          <w:rFonts w:ascii="Sylfaen" w:eastAsia="Times New Roman" w:hAnsi="Sylfaen" w:cs="Sylfaen"/>
        </w:rPr>
        <w:t xml:space="preserve"> General requirements for Management center:</w:t>
      </w:r>
    </w:p>
    <w:p w14:paraId="7089DA41" w14:textId="77777777" w:rsidR="00202D6C" w:rsidRPr="00202D6C" w:rsidRDefault="00202D6C" w:rsidP="00202D6C">
      <w:pPr>
        <w:numPr>
          <w:ilvl w:val="0"/>
          <w:numId w:val="50"/>
        </w:numPr>
        <w:contextualSpacing/>
        <w:rPr>
          <w:rFonts w:ascii="Sylfaen" w:eastAsia="Times New Roman" w:hAnsi="Sylfaen" w:cs="Times New Roman"/>
          <w:lang w:val="ka-GE"/>
        </w:rPr>
      </w:pPr>
      <w:r w:rsidRPr="00202D6C">
        <w:rPr>
          <w:rFonts w:ascii="Sylfaen" w:eastAsia="Times New Roman" w:hAnsi="Sylfaen" w:cs="Sylfaen"/>
        </w:rPr>
        <w:t>Firewall management and monitoring system must manage at least 4 NGFW. Also the management system must do:</w:t>
      </w:r>
    </w:p>
    <w:p w14:paraId="7386EB18" w14:textId="77777777" w:rsidR="00202D6C" w:rsidRPr="00202D6C" w:rsidRDefault="00202D6C" w:rsidP="00202D6C">
      <w:pPr>
        <w:numPr>
          <w:ilvl w:val="1"/>
          <w:numId w:val="50"/>
        </w:numPr>
        <w:contextualSpacing/>
        <w:rPr>
          <w:rFonts w:ascii="Sylfaen" w:eastAsia="Times New Roman" w:hAnsi="Sylfaen" w:cs="Times New Roman"/>
          <w:lang w:val="ka-GE"/>
        </w:rPr>
      </w:pPr>
      <w:r w:rsidRPr="00202D6C">
        <w:rPr>
          <w:rFonts w:ascii="Sylfaen" w:eastAsia="Times New Roman" w:hAnsi="Sylfaen" w:cs="Times New Roman"/>
          <w:lang w:val="ka-GE"/>
        </w:rPr>
        <w:t xml:space="preserve">User Intelligence </w:t>
      </w:r>
      <w:r w:rsidRPr="00202D6C">
        <w:rPr>
          <w:rFonts w:ascii="Sylfaen" w:eastAsia="Times New Roman" w:hAnsi="Sylfaen" w:cs="Sylfaen"/>
        </w:rPr>
        <w:t>reports</w:t>
      </w:r>
    </w:p>
    <w:p w14:paraId="19F5DEBF" w14:textId="77777777" w:rsidR="00202D6C" w:rsidRPr="00202D6C" w:rsidRDefault="00202D6C" w:rsidP="00202D6C">
      <w:pPr>
        <w:numPr>
          <w:ilvl w:val="1"/>
          <w:numId w:val="50"/>
        </w:numPr>
        <w:contextualSpacing/>
        <w:rPr>
          <w:rFonts w:ascii="Sylfaen" w:eastAsia="Times New Roman" w:hAnsi="Sylfaen" w:cs="Times New Roman"/>
          <w:lang w:val="ka-GE"/>
        </w:rPr>
      </w:pPr>
      <w:r w:rsidRPr="00202D6C">
        <w:rPr>
          <w:rFonts w:ascii="Sylfaen" w:eastAsia="Times New Roman" w:hAnsi="Sylfaen" w:cs="Sylfaen"/>
          <w:lang w:val="ka-GE"/>
        </w:rPr>
        <w:t xml:space="preserve">Must </w:t>
      </w:r>
      <w:r w:rsidRPr="00202D6C">
        <w:rPr>
          <w:rFonts w:ascii="Sylfaen" w:eastAsia="Times New Roman" w:hAnsi="Sylfaen" w:cs="Sylfaen"/>
        </w:rPr>
        <w:t>have the following features:</w:t>
      </w:r>
    </w:p>
    <w:p w14:paraId="086F15F0" w14:textId="77777777" w:rsidR="00202D6C" w:rsidRPr="00202D6C" w:rsidRDefault="00202D6C" w:rsidP="00202D6C">
      <w:pPr>
        <w:numPr>
          <w:ilvl w:val="2"/>
          <w:numId w:val="50"/>
        </w:numPr>
        <w:contextualSpacing/>
        <w:rPr>
          <w:rFonts w:ascii="Sylfaen" w:eastAsia="Times New Roman" w:hAnsi="Sylfaen" w:cs="Times New Roman"/>
          <w:lang w:val="ka-GE"/>
        </w:rPr>
      </w:pPr>
      <w:r w:rsidRPr="00202D6C">
        <w:rPr>
          <w:rFonts w:ascii="Sylfaen" w:eastAsia="Times New Roman" w:hAnsi="Sylfaen" w:cs="Times New Roman"/>
          <w:lang w:val="ka-GE"/>
        </w:rPr>
        <w:t>Workstations login events (including RDP, Telnet and SSH sessions)</w:t>
      </w:r>
    </w:p>
    <w:p w14:paraId="28A955C8" w14:textId="77777777" w:rsidR="00202D6C" w:rsidRPr="00202D6C" w:rsidRDefault="00202D6C" w:rsidP="00202D6C">
      <w:pPr>
        <w:numPr>
          <w:ilvl w:val="2"/>
          <w:numId w:val="50"/>
        </w:numPr>
        <w:contextualSpacing/>
        <w:rPr>
          <w:rFonts w:ascii="Sylfaen" w:eastAsia="Times New Roman" w:hAnsi="Sylfaen" w:cs="Times New Roman"/>
          <w:lang w:val="ka-GE"/>
        </w:rPr>
      </w:pPr>
      <w:r w:rsidRPr="00202D6C">
        <w:rPr>
          <w:rFonts w:ascii="Sylfaen" w:eastAsia="Times New Roman" w:hAnsi="Sylfaen" w:cs="Times New Roman"/>
          <w:lang w:val="ka-GE"/>
        </w:rPr>
        <w:t>User application traffic statistics (application type, traffic volume, source and destination)</w:t>
      </w:r>
    </w:p>
    <w:p w14:paraId="034C98FA" w14:textId="77777777" w:rsidR="00202D6C" w:rsidRPr="00202D6C" w:rsidRDefault="00202D6C" w:rsidP="00202D6C">
      <w:pPr>
        <w:numPr>
          <w:ilvl w:val="2"/>
          <w:numId w:val="50"/>
        </w:numPr>
        <w:contextualSpacing/>
        <w:rPr>
          <w:rFonts w:ascii="Sylfaen" w:eastAsia="Times New Roman" w:hAnsi="Sylfaen" w:cs="Times New Roman"/>
          <w:lang w:val="ka-GE"/>
        </w:rPr>
      </w:pPr>
      <w:r w:rsidRPr="00202D6C">
        <w:rPr>
          <w:rFonts w:ascii="Sylfaen" w:eastAsia="Times New Roman" w:hAnsi="Sylfaen" w:cs="Times New Roman"/>
          <w:lang w:val="ka-GE"/>
        </w:rPr>
        <w:t>User-details associated with the particular network traffic</w:t>
      </w:r>
    </w:p>
    <w:p w14:paraId="2C954E97" w14:textId="77777777" w:rsidR="00202D6C" w:rsidRPr="00202D6C" w:rsidRDefault="00202D6C" w:rsidP="00202D6C">
      <w:pPr>
        <w:numPr>
          <w:ilvl w:val="2"/>
          <w:numId w:val="50"/>
        </w:numPr>
        <w:contextualSpacing/>
        <w:rPr>
          <w:rFonts w:ascii="Sylfaen" w:eastAsia="Times New Roman" w:hAnsi="Sylfaen" w:cs="Times New Roman"/>
          <w:lang w:val="ka-GE"/>
        </w:rPr>
      </w:pPr>
      <w:r w:rsidRPr="00202D6C">
        <w:rPr>
          <w:rFonts w:ascii="Sylfaen" w:eastAsia="Times New Roman" w:hAnsi="Sylfaen" w:cs="Times New Roman"/>
          <w:lang w:val="ka-GE"/>
        </w:rPr>
        <w:t>User-details associated with the particular network object (workstation)</w:t>
      </w:r>
    </w:p>
    <w:p w14:paraId="76F4D14B" w14:textId="77777777" w:rsidR="00202D6C" w:rsidRPr="00202D6C" w:rsidRDefault="00202D6C" w:rsidP="00202D6C">
      <w:pPr>
        <w:numPr>
          <w:ilvl w:val="1"/>
          <w:numId w:val="50"/>
        </w:numPr>
        <w:contextualSpacing/>
        <w:rPr>
          <w:rFonts w:ascii="Sylfaen" w:eastAsia="Times New Roman" w:hAnsi="Sylfaen" w:cs="Times New Roman"/>
          <w:lang w:val="ka-GE"/>
        </w:rPr>
      </w:pPr>
      <w:r w:rsidRPr="00202D6C">
        <w:rPr>
          <w:rFonts w:ascii="Sylfaen" w:eastAsia="Times New Roman" w:hAnsi="Sylfaen" w:cs="Times New Roman"/>
        </w:rPr>
        <w:t>The solution must have policy configuration and monitoring support.</w:t>
      </w:r>
    </w:p>
    <w:p w14:paraId="290E244E" w14:textId="77777777" w:rsidR="00202D6C" w:rsidRPr="00202D6C" w:rsidRDefault="00202D6C" w:rsidP="00202D6C">
      <w:pPr>
        <w:numPr>
          <w:ilvl w:val="0"/>
          <w:numId w:val="50"/>
        </w:numPr>
        <w:spacing w:line="256" w:lineRule="auto"/>
        <w:contextualSpacing/>
        <w:jc w:val="both"/>
        <w:rPr>
          <w:rFonts w:ascii="Sylfaen" w:eastAsia="Times New Roman" w:hAnsi="Sylfaen" w:cs="Times New Roman"/>
          <w:color w:val="000000"/>
          <w:lang w:val="ka-GE"/>
        </w:rPr>
      </w:pPr>
      <w:r w:rsidRPr="00202D6C">
        <w:rPr>
          <w:rFonts w:ascii="Sylfaen" w:eastAsia="Times New Roman" w:hAnsi="Sylfaen" w:cs="Sylfaen"/>
        </w:rPr>
        <w:t>Management solution must have the following capabilities:</w:t>
      </w:r>
    </w:p>
    <w:p w14:paraId="1E939A22" w14:textId="77777777" w:rsidR="00202D6C" w:rsidRPr="00202D6C" w:rsidRDefault="00202D6C" w:rsidP="00202D6C">
      <w:pPr>
        <w:numPr>
          <w:ilvl w:val="1"/>
          <w:numId w:val="50"/>
        </w:numPr>
        <w:contextualSpacing/>
        <w:rPr>
          <w:rFonts w:ascii="Sylfaen" w:eastAsia="Times New Roman" w:hAnsi="Sylfaen" w:cs="Times New Roman"/>
          <w:lang w:val="ka-GE"/>
        </w:rPr>
      </w:pPr>
      <w:r w:rsidRPr="00202D6C">
        <w:rPr>
          <w:rFonts w:ascii="Sylfaen" w:eastAsia="Times New Roman" w:hAnsi="Sylfaen" w:cs="Times New Roman"/>
          <w:lang w:val="ka-GE"/>
        </w:rPr>
        <w:t>Centralized device, license, event, and policy management</w:t>
      </w:r>
    </w:p>
    <w:p w14:paraId="1F8CBD01" w14:textId="77777777" w:rsidR="00202D6C" w:rsidRPr="00202D6C" w:rsidRDefault="00202D6C" w:rsidP="00202D6C">
      <w:pPr>
        <w:numPr>
          <w:ilvl w:val="1"/>
          <w:numId w:val="50"/>
        </w:numPr>
        <w:contextualSpacing/>
        <w:rPr>
          <w:rFonts w:ascii="Sylfaen" w:eastAsia="Times New Roman" w:hAnsi="Sylfaen" w:cs="Times New Roman"/>
          <w:lang w:val="ka-GE"/>
        </w:rPr>
      </w:pPr>
      <w:r w:rsidRPr="00202D6C">
        <w:rPr>
          <w:rFonts w:ascii="Sylfaen" w:eastAsia="Times New Roman" w:hAnsi="Sylfaen" w:cs="Times New Roman"/>
          <w:lang w:val="ka-GE"/>
        </w:rPr>
        <w:t>Role-based management (segmented and isolated views and duties based on administrator role or group)</w:t>
      </w:r>
    </w:p>
    <w:p w14:paraId="753BA11B" w14:textId="77777777" w:rsidR="00202D6C" w:rsidRPr="00202D6C" w:rsidRDefault="00202D6C" w:rsidP="00202D6C">
      <w:pPr>
        <w:numPr>
          <w:ilvl w:val="1"/>
          <w:numId w:val="50"/>
        </w:numPr>
        <w:contextualSpacing/>
        <w:rPr>
          <w:rFonts w:ascii="Sylfaen" w:eastAsia="Times New Roman" w:hAnsi="Sylfaen" w:cs="Times New Roman"/>
          <w:lang w:val="ka-GE"/>
        </w:rPr>
      </w:pPr>
      <w:r w:rsidRPr="00202D6C">
        <w:rPr>
          <w:rFonts w:ascii="Sylfaen" w:eastAsia="Times New Roman" w:hAnsi="Sylfaen" w:cs="Times New Roman"/>
          <w:color w:val="000000"/>
          <w:lang w:val="ka-GE"/>
        </w:rPr>
        <w:t>Comprehensive reporting and alerts for both general and focused information</w:t>
      </w:r>
    </w:p>
    <w:p w14:paraId="0BA08F88" w14:textId="77777777" w:rsidR="00202D6C" w:rsidRPr="00202D6C" w:rsidRDefault="00202D6C" w:rsidP="00202D6C">
      <w:pPr>
        <w:numPr>
          <w:ilvl w:val="1"/>
          <w:numId w:val="50"/>
        </w:numPr>
        <w:contextualSpacing/>
        <w:rPr>
          <w:rFonts w:ascii="Sylfaen" w:eastAsia="Times New Roman" w:hAnsi="Sylfaen" w:cs="Times New Roman"/>
          <w:lang w:val="ka-GE"/>
        </w:rPr>
      </w:pPr>
      <w:r w:rsidRPr="00202D6C">
        <w:rPr>
          <w:rFonts w:ascii="Sylfaen" w:eastAsia="Times New Roman" w:hAnsi="Sylfaen" w:cs="Times New Roman"/>
          <w:lang w:val="ka-GE"/>
        </w:rPr>
        <w:lastRenderedPageBreak/>
        <w:t>Network behavior and performance monitoring</w:t>
      </w:r>
    </w:p>
    <w:p w14:paraId="29AF1EA9" w14:textId="77777777" w:rsidR="00202D6C" w:rsidRPr="00202D6C" w:rsidRDefault="00202D6C" w:rsidP="00202D6C">
      <w:pPr>
        <w:numPr>
          <w:ilvl w:val="1"/>
          <w:numId w:val="50"/>
        </w:numPr>
        <w:contextualSpacing/>
        <w:rPr>
          <w:rFonts w:ascii="Sylfaen" w:eastAsia="Times New Roman" w:hAnsi="Sylfaen" w:cs="Times New Roman"/>
          <w:lang w:val="ka-GE"/>
        </w:rPr>
      </w:pPr>
      <w:r w:rsidRPr="00202D6C">
        <w:rPr>
          <w:rFonts w:ascii="Sylfaen" w:eastAsia="Times New Roman" w:hAnsi="Sylfaen" w:cs="Times New Roman"/>
          <w:lang w:val="ka-GE"/>
        </w:rPr>
        <w:t>Correlation and remediation features for real-time threat response</w:t>
      </w:r>
    </w:p>
    <w:p w14:paraId="3E381375" w14:textId="77777777" w:rsidR="00202D6C" w:rsidRPr="00202D6C" w:rsidRDefault="00202D6C" w:rsidP="00202D6C">
      <w:pPr>
        <w:spacing w:line="256" w:lineRule="auto"/>
        <w:ind w:left="360"/>
        <w:contextualSpacing/>
        <w:jc w:val="both"/>
        <w:rPr>
          <w:rFonts w:ascii="Sylfaen" w:eastAsia="Times New Roman" w:hAnsi="Sylfaen" w:cs="Times New Roman"/>
          <w:color w:val="000000"/>
          <w:lang w:val="ka-GE"/>
        </w:rPr>
      </w:pPr>
    </w:p>
    <w:p w14:paraId="084F5616" w14:textId="77777777" w:rsidR="00202D6C" w:rsidRPr="00202D6C" w:rsidRDefault="00202D6C" w:rsidP="00202D6C">
      <w:pPr>
        <w:numPr>
          <w:ilvl w:val="0"/>
          <w:numId w:val="50"/>
        </w:numPr>
        <w:contextualSpacing/>
        <w:rPr>
          <w:rFonts w:ascii="Sylfaen" w:eastAsia="Times New Roman" w:hAnsi="Sylfaen" w:cs="Times New Roman"/>
          <w:lang w:val="ka-GE"/>
        </w:rPr>
      </w:pPr>
      <w:r w:rsidRPr="00202D6C">
        <w:rPr>
          <w:rFonts w:ascii="Sylfaen" w:eastAsia="Times New Roman" w:hAnsi="Sylfaen" w:cs="Sylfaen"/>
        </w:rPr>
        <w:t>Firewall management solution must be managed from the web browser</w:t>
      </w:r>
    </w:p>
    <w:p w14:paraId="66A630A7" w14:textId="77777777" w:rsidR="00202D6C" w:rsidRPr="00202D6C" w:rsidRDefault="00202D6C" w:rsidP="00202D6C">
      <w:pPr>
        <w:numPr>
          <w:ilvl w:val="0"/>
          <w:numId w:val="50"/>
        </w:numPr>
        <w:contextualSpacing/>
        <w:rPr>
          <w:rFonts w:ascii="Sylfaen" w:eastAsia="Times New Roman" w:hAnsi="Sylfaen" w:cs="Times New Roman"/>
          <w:lang w:val="ka-GE"/>
        </w:rPr>
      </w:pPr>
      <w:r w:rsidRPr="00202D6C">
        <w:rPr>
          <w:rFonts w:ascii="Sylfaen" w:eastAsia="Times New Roman" w:hAnsi="Sylfaen" w:cs="Times New Roman"/>
        </w:rPr>
        <w:t>Firewall management and monitoring solution must be virtual appliance and it must  have capability to be install on the customers’ existing EXSi</w:t>
      </w:r>
    </w:p>
    <w:p w14:paraId="4D609C45" w14:textId="2BA91DDC" w:rsidR="00202D6C" w:rsidRPr="00490B80" w:rsidRDefault="00202D6C" w:rsidP="00490B80">
      <w:pPr>
        <w:numPr>
          <w:ilvl w:val="0"/>
          <w:numId w:val="50"/>
        </w:numPr>
        <w:contextualSpacing/>
        <w:rPr>
          <w:rFonts w:ascii="Sylfaen" w:eastAsia="Times New Roman" w:hAnsi="Sylfaen" w:cs="Times New Roman"/>
          <w:lang w:val="ka-GE"/>
        </w:rPr>
      </w:pPr>
      <w:r w:rsidRPr="00202D6C">
        <w:rPr>
          <w:rFonts w:ascii="Sylfaen" w:eastAsia="Times New Roman" w:hAnsi="Sylfaen" w:cs="Times New Roman"/>
        </w:rPr>
        <w:t>Firewall management and monitoring solution must have manufacturer’s 1 year OS upgrade/support</w:t>
      </w:r>
      <w:r w:rsidR="00490B80">
        <w:rPr>
          <w:rFonts w:ascii="Sylfaen" w:eastAsia="Times New Roman" w:hAnsi="Sylfaen" w:cs="Times New Roman"/>
        </w:rPr>
        <w:t>.</w:t>
      </w:r>
    </w:p>
    <w:p w14:paraId="0E57E992" w14:textId="77777777" w:rsidR="00202D6C" w:rsidRPr="00202D6C" w:rsidRDefault="00202D6C" w:rsidP="00202D6C">
      <w:pPr>
        <w:rPr>
          <w:rFonts w:ascii="Sylfaen" w:eastAsia="Times New Roman" w:hAnsi="Sylfaen" w:cs="Times New Roman"/>
          <w:lang w:val="ka-GE"/>
        </w:rPr>
      </w:pPr>
    </w:p>
    <w:p w14:paraId="5DA84C18" w14:textId="10E524EF" w:rsidR="00202D6C" w:rsidRPr="00202D6C" w:rsidRDefault="00202D6C" w:rsidP="00202D6C">
      <w:pPr>
        <w:pStyle w:val="IVbidforms"/>
        <w:rPr>
          <w:color w:val="FF0000"/>
          <w:sz w:val="32"/>
          <w:szCs w:val="32"/>
          <w:lang w:val="ka-GE"/>
        </w:rPr>
      </w:pPr>
      <w:r w:rsidRPr="00202D6C">
        <w:t xml:space="preserve">A type Switch </w:t>
      </w:r>
    </w:p>
    <w:p w14:paraId="1C7C2E8E" w14:textId="77777777" w:rsidR="00202D6C" w:rsidRPr="00202D6C" w:rsidRDefault="00202D6C" w:rsidP="00202D6C">
      <w:pPr>
        <w:keepNext/>
        <w:keepLines/>
        <w:spacing w:before="240" w:after="0"/>
        <w:ind w:left="360"/>
        <w:outlineLvl w:val="0"/>
        <w:rPr>
          <w:rFonts w:ascii="Sylfaen" w:eastAsia="Times New Roman" w:hAnsi="Sylfaen" w:cs="Times New Roman"/>
          <w:b/>
          <w:color w:val="FF0000"/>
          <w:sz w:val="32"/>
          <w:szCs w:val="32"/>
          <w:lang w:val="ka-GE"/>
        </w:rPr>
      </w:pPr>
      <w:r w:rsidRPr="00202D6C">
        <w:rPr>
          <w:rFonts w:ascii="Sylfaen" w:eastAsia="Times New Roman" w:hAnsi="Sylfaen" w:cs="Times New Roman"/>
          <w:b/>
          <w:color w:val="FF0000"/>
          <w:sz w:val="32"/>
          <w:szCs w:val="32"/>
          <w:lang w:val="ka-GE"/>
        </w:rPr>
        <w:t>Cisco Catalyst</w:t>
      </w:r>
    </w:p>
    <w:p w14:paraId="6312BE66" w14:textId="77777777" w:rsidR="00202D6C" w:rsidRPr="00202D6C" w:rsidRDefault="00202D6C" w:rsidP="00202D6C">
      <w:pPr>
        <w:rPr>
          <w:rFonts w:ascii="Calibri" w:eastAsia="Times New Roman" w:hAnsi="Calibri" w:cs="Times New Roman"/>
          <w:lang w:val="ka-GE"/>
        </w:rPr>
      </w:pPr>
    </w:p>
    <w:p w14:paraId="611F2D76" w14:textId="77777777" w:rsidR="00202D6C" w:rsidRPr="00202D6C" w:rsidRDefault="00202D6C" w:rsidP="00202D6C">
      <w:pPr>
        <w:rPr>
          <w:rFonts w:ascii="Calibri" w:eastAsia="Times New Roman" w:hAnsi="Calibri" w:cs="Times New Roman"/>
        </w:rPr>
      </w:pPr>
      <w:r w:rsidRPr="00202D6C">
        <w:rPr>
          <w:rFonts w:ascii="Calibri" w:eastAsia="Times New Roman" w:hAnsi="Calibri" w:cs="Times New Roman"/>
        </w:rPr>
        <w:t xml:space="preserve">Minimum </w:t>
      </w:r>
      <w:r w:rsidRPr="00202D6C">
        <w:rPr>
          <w:rFonts w:ascii="Sylfaen" w:eastAsia="Times New Roman" w:hAnsi="Sylfaen" w:cs="Sylfaen"/>
        </w:rPr>
        <w:t>General requirements:</w:t>
      </w:r>
    </w:p>
    <w:p w14:paraId="042002FA" w14:textId="77777777" w:rsidR="00202D6C" w:rsidRPr="00202D6C" w:rsidRDefault="00202D6C" w:rsidP="00202D6C">
      <w:pPr>
        <w:rPr>
          <w:rFonts w:ascii="Calibri" w:eastAsia="Times New Roman" w:hAnsi="Calibri" w:cs="Times New Roman"/>
          <w:lang w:val="ka-GE"/>
        </w:rPr>
      </w:pPr>
    </w:p>
    <w:p w14:paraId="5B1EF501" w14:textId="77777777" w:rsidR="00202D6C" w:rsidRPr="00202D6C" w:rsidRDefault="00202D6C" w:rsidP="00202D6C">
      <w:pPr>
        <w:numPr>
          <w:ilvl w:val="0"/>
          <w:numId w:val="53"/>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rPr>
        <w:t>Throughput</w:t>
      </w:r>
      <w:r w:rsidRPr="00202D6C">
        <w:rPr>
          <w:rFonts w:ascii="Sylfaen" w:eastAsia="Times New Roman" w:hAnsi="Sylfaen" w:cs="Sylfaen"/>
          <w:sz w:val="24"/>
          <w:szCs w:val="24"/>
          <w:lang w:val="ka-GE"/>
        </w:rPr>
        <w:t xml:space="preserve">: at least  </w:t>
      </w:r>
      <w:r w:rsidRPr="00202D6C">
        <w:rPr>
          <w:rFonts w:ascii="Sylfaen" w:eastAsia="Times New Roman" w:hAnsi="Sylfaen" w:cs="Times New Roman"/>
          <w:sz w:val="24"/>
          <w:szCs w:val="24"/>
          <w:lang w:val="ka-GE"/>
        </w:rPr>
        <w:t>24</w:t>
      </w:r>
      <w:r w:rsidRPr="00202D6C">
        <w:rPr>
          <w:rFonts w:ascii="Sylfaen" w:eastAsia="Times New Roman" w:hAnsi="Sylfaen" w:cs="Times New Roman"/>
          <w:sz w:val="24"/>
          <w:szCs w:val="24"/>
        </w:rPr>
        <w:t xml:space="preserve"> Gbps</w:t>
      </w:r>
      <w:r w:rsidRPr="00202D6C">
        <w:rPr>
          <w:rFonts w:ascii="Sylfaen" w:eastAsia="Times New Roman" w:hAnsi="Sylfaen" w:cs="Times New Roman"/>
          <w:sz w:val="24"/>
          <w:szCs w:val="24"/>
          <w:lang w:val="ka-GE"/>
        </w:rPr>
        <w:t>/17.9</w:t>
      </w:r>
      <w:r w:rsidRPr="00202D6C">
        <w:rPr>
          <w:rFonts w:ascii="Sylfaen" w:eastAsia="Times New Roman" w:hAnsi="Sylfaen" w:cs="Times New Roman"/>
          <w:sz w:val="24"/>
          <w:szCs w:val="24"/>
        </w:rPr>
        <w:t xml:space="preserve"> mpps</w:t>
      </w:r>
    </w:p>
    <w:p w14:paraId="4DAA0C71" w14:textId="77777777" w:rsidR="00202D6C" w:rsidRPr="00202D6C" w:rsidRDefault="00202D6C" w:rsidP="00202D6C">
      <w:pPr>
        <w:numPr>
          <w:ilvl w:val="0"/>
          <w:numId w:val="53"/>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rPr>
        <w:t>Memory at least</w:t>
      </w:r>
      <w:r w:rsidRPr="00202D6C">
        <w:rPr>
          <w:rFonts w:ascii="Sylfaen" w:eastAsia="Times New Roman" w:hAnsi="Sylfaen" w:cs="Sylfaen"/>
          <w:sz w:val="24"/>
          <w:szCs w:val="24"/>
          <w:lang w:val="ka-GE"/>
        </w:rPr>
        <w:t xml:space="preserve">: </w:t>
      </w:r>
      <w:r w:rsidRPr="00202D6C">
        <w:rPr>
          <w:rFonts w:ascii="Sylfaen" w:eastAsia="Times New Roman" w:hAnsi="Sylfaen" w:cs="Times New Roman"/>
          <w:sz w:val="24"/>
          <w:szCs w:val="24"/>
          <w:lang w:val="ka-GE"/>
        </w:rPr>
        <w:t>128 MB</w:t>
      </w:r>
      <w:r w:rsidRPr="00202D6C">
        <w:rPr>
          <w:rFonts w:ascii="Sylfaen" w:eastAsia="Times New Roman" w:hAnsi="Sylfaen" w:cs="Sylfaen"/>
          <w:sz w:val="24"/>
          <w:szCs w:val="24"/>
          <w:lang w:val="ka-GE"/>
        </w:rPr>
        <w:t xml:space="preserve"> FLASH /512 MB DRAM</w:t>
      </w:r>
    </w:p>
    <w:p w14:paraId="0FAC262B" w14:textId="77777777" w:rsidR="00202D6C" w:rsidRPr="00202D6C" w:rsidRDefault="00202D6C" w:rsidP="00202D6C">
      <w:pPr>
        <w:numPr>
          <w:ilvl w:val="0"/>
          <w:numId w:val="53"/>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I</w:t>
      </w:r>
      <w:r w:rsidRPr="00202D6C">
        <w:rPr>
          <w:rFonts w:ascii="Sylfaen" w:eastAsia="Times New Roman" w:hAnsi="Sylfaen" w:cs="Sylfaen"/>
          <w:sz w:val="24"/>
          <w:szCs w:val="24"/>
        </w:rPr>
        <w:t>nterfaces</w:t>
      </w:r>
      <w:r w:rsidRPr="00202D6C">
        <w:rPr>
          <w:rFonts w:ascii="Sylfaen" w:eastAsia="Times New Roman" w:hAnsi="Sylfaen" w:cs="Sylfaen"/>
          <w:sz w:val="24"/>
          <w:szCs w:val="24"/>
          <w:lang w:val="ka-GE"/>
        </w:rPr>
        <w:t xml:space="preserve">: </w:t>
      </w:r>
      <w:r w:rsidRPr="00202D6C">
        <w:rPr>
          <w:rFonts w:ascii="Sylfaen" w:eastAsia="Times New Roman" w:hAnsi="Sylfaen" w:cs="Times New Roman"/>
          <w:sz w:val="24"/>
          <w:szCs w:val="24"/>
        </w:rPr>
        <w:t xml:space="preserve"> </w:t>
      </w:r>
      <w:r w:rsidRPr="00202D6C">
        <w:rPr>
          <w:rFonts w:ascii="Sylfaen" w:eastAsia="Times New Roman" w:hAnsi="Sylfaen" w:cs="Times New Roman"/>
          <w:sz w:val="24"/>
          <w:szCs w:val="24"/>
          <w:lang w:val="ka-GE"/>
        </w:rPr>
        <w:t>10</w:t>
      </w:r>
      <w:r w:rsidRPr="00202D6C">
        <w:rPr>
          <w:rFonts w:ascii="Sylfaen" w:eastAsia="Times New Roman" w:hAnsi="Sylfaen" w:cs="Times New Roman"/>
          <w:sz w:val="24"/>
          <w:szCs w:val="24"/>
        </w:rPr>
        <w:t>(Ten</w:t>
      </w:r>
      <w:r w:rsidRPr="00202D6C">
        <w:rPr>
          <w:rFonts w:ascii="Sylfaen" w:eastAsia="Times New Roman" w:hAnsi="Sylfaen" w:cs="Times New Roman"/>
          <w:sz w:val="24"/>
          <w:szCs w:val="24"/>
          <w:lang w:val="ka-GE"/>
        </w:rPr>
        <w:t>)</w:t>
      </w:r>
      <w:r w:rsidRPr="00202D6C">
        <w:rPr>
          <w:rFonts w:ascii="Sylfaen" w:eastAsia="Times New Roman" w:hAnsi="Sylfaen" w:cs="Times New Roman"/>
          <w:sz w:val="24"/>
          <w:szCs w:val="24"/>
        </w:rPr>
        <w:t xml:space="preserve"> – </w:t>
      </w:r>
      <w:r w:rsidRPr="00202D6C">
        <w:rPr>
          <w:rFonts w:ascii="Sylfaen" w:eastAsia="Times New Roman" w:hAnsi="Sylfaen" w:cs="Times New Roman"/>
          <w:sz w:val="24"/>
          <w:szCs w:val="24"/>
          <w:lang w:val="ka-GE"/>
        </w:rPr>
        <w:t>1</w:t>
      </w:r>
      <w:r w:rsidRPr="00202D6C">
        <w:rPr>
          <w:rFonts w:ascii="Sylfaen" w:eastAsia="Times New Roman" w:hAnsi="Sylfaen" w:cs="Times New Roman"/>
          <w:sz w:val="24"/>
          <w:szCs w:val="24"/>
        </w:rPr>
        <w:t xml:space="preserve"> Gbps(RJ45)</w:t>
      </w:r>
      <w:r w:rsidRPr="00202D6C">
        <w:rPr>
          <w:rFonts w:ascii="Sylfaen" w:eastAsia="Times New Roman" w:hAnsi="Sylfaen" w:cs="Times New Roman"/>
          <w:sz w:val="24"/>
          <w:szCs w:val="24"/>
          <w:lang w:val="ka-GE"/>
        </w:rPr>
        <w:t xml:space="preserve">, </w:t>
      </w:r>
      <w:r w:rsidRPr="00202D6C">
        <w:rPr>
          <w:rFonts w:ascii="Sylfaen" w:eastAsia="Times New Roman" w:hAnsi="Sylfaen" w:cs="Times New Roman"/>
          <w:sz w:val="24"/>
          <w:szCs w:val="24"/>
        </w:rPr>
        <w:t xml:space="preserve"> </w:t>
      </w:r>
      <w:r w:rsidRPr="00202D6C">
        <w:rPr>
          <w:rFonts w:ascii="Sylfaen" w:eastAsia="Times New Roman" w:hAnsi="Sylfaen" w:cs="Times New Roman"/>
          <w:sz w:val="24"/>
          <w:szCs w:val="24"/>
          <w:lang w:val="ka-GE"/>
        </w:rPr>
        <w:t>2 x 1</w:t>
      </w:r>
      <w:r w:rsidRPr="00202D6C">
        <w:rPr>
          <w:rFonts w:ascii="Sylfaen" w:eastAsia="Times New Roman" w:hAnsi="Sylfaen" w:cs="Times New Roman"/>
          <w:sz w:val="24"/>
          <w:szCs w:val="24"/>
        </w:rPr>
        <w:t>G SFP</w:t>
      </w:r>
    </w:p>
    <w:p w14:paraId="5A40EE4D" w14:textId="77777777" w:rsidR="00202D6C" w:rsidRPr="00202D6C" w:rsidRDefault="00202D6C" w:rsidP="00202D6C">
      <w:pPr>
        <w:numPr>
          <w:ilvl w:val="0"/>
          <w:numId w:val="53"/>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rPr>
        <w:t>Active VLans</w:t>
      </w:r>
      <w:r w:rsidRPr="00202D6C">
        <w:rPr>
          <w:rFonts w:ascii="Sylfaen" w:eastAsia="Times New Roman" w:hAnsi="Sylfaen" w:cs="Sylfaen"/>
          <w:sz w:val="24"/>
          <w:szCs w:val="24"/>
          <w:lang w:val="ka-GE"/>
        </w:rPr>
        <w:t xml:space="preserve">: </w:t>
      </w:r>
      <w:r w:rsidRPr="00202D6C">
        <w:rPr>
          <w:rFonts w:ascii="Sylfaen" w:eastAsia="Times New Roman" w:hAnsi="Sylfaen" w:cs="Sylfaen"/>
          <w:sz w:val="24"/>
          <w:szCs w:val="24"/>
        </w:rPr>
        <w:t>255</w:t>
      </w:r>
    </w:p>
    <w:p w14:paraId="0802E009" w14:textId="77777777" w:rsidR="00202D6C" w:rsidRPr="00202D6C" w:rsidRDefault="00202D6C" w:rsidP="00202D6C">
      <w:pPr>
        <w:numPr>
          <w:ilvl w:val="0"/>
          <w:numId w:val="53"/>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rPr>
        <w:t>VLAN</w:t>
      </w:r>
      <w:r w:rsidRPr="00202D6C">
        <w:rPr>
          <w:rFonts w:ascii="Sylfaen" w:eastAsia="Times New Roman" w:hAnsi="Sylfaen" w:cs="Sylfaen"/>
          <w:sz w:val="24"/>
          <w:szCs w:val="24"/>
          <w:lang w:val="ka-GE"/>
        </w:rPr>
        <w:t xml:space="preserve"> </w:t>
      </w:r>
      <w:r w:rsidRPr="00202D6C">
        <w:rPr>
          <w:rFonts w:ascii="Sylfaen" w:eastAsia="Times New Roman" w:hAnsi="Sylfaen" w:cs="Sylfaen"/>
          <w:sz w:val="24"/>
          <w:szCs w:val="24"/>
        </w:rPr>
        <w:t>ID</w:t>
      </w:r>
      <w:r w:rsidRPr="00202D6C">
        <w:rPr>
          <w:rFonts w:ascii="Sylfaen" w:eastAsia="Times New Roman" w:hAnsi="Sylfaen" w:cs="Sylfaen"/>
          <w:sz w:val="24"/>
          <w:szCs w:val="24"/>
          <w:lang w:val="ka-GE"/>
        </w:rPr>
        <w:t>s: 4000</w:t>
      </w:r>
    </w:p>
    <w:p w14:paraId="7159677F" w14:textId="77777777" w:rsidR="00202D6C" w:rsidRPr="00202D6C" w:rsidRDefault="00202D6C" w:rsidP="00202D6C">
      <w:pPr>
        <w:numPr>
          <w:ilvl w:val="0"/>
          <w:numId w:val="53"/>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rPr>
        <w:t>Maximum</w:t>
      </w:r>
      <w:r w:rsidRPr="00202D6C">
        <w:rPr>
          <w:rFonts w:ascii="Sylfaen" w:eastAsia="Times New Roman" w:hAnsi="Sylfaen" w:cs="Sylfaen"/>
          <w:sz w:val="24"/>
          <w:szCs w:val="24"/>
          <w:lang w:val="ka-GE"/>
        </w:rPr>
        <w:t xml:space="preserve"> </w:t>
      </w:r>
      <w:r w:rsidRPr="00202D6C">
        <w:rPr>
          <w:rFonts w:ascii="Sylfaen" w:eastAsia="Times New Roman" w:hAnsi="Sylfaen" w:cs="Sylfaen"/>
          <w:sz w:val="24"/>
          <w:szCs w:val="24"/>
        </w:rPr>
        <w:t>MTU</w:t>
      </w:r>
      <w:r w:rsidRPr="00202D6C">
        <w:rPr>
          <w:rFonts w:ascii="Sylfaen" w:eastAsia="Times New Roman" w:hAnsi="Sylfaen" w:cs="Sylfaen"/>
          <w:sz w:val="24"/>
          <w:szCs w:val="24"/>
          <w:lang w:val="ka-GE"/>
        </w:rPr>
        <w:t xml:space="preserve">: </w:t>
      </w:r>
      <w:r w:rsidRPr="00202D6C">
        <w:rPr>
          <w:rFonts w:ascii="Sylfaen" w:eastAsia="Times New Roman" w:hAnsi="Sylfaen" w:cs="Sylfaen"/>
          <w:sz w:val="24"/>
          <w:szCs w:val="24"/>
        </w:rPr>
        <w:t xml:space="preserve">at least </w:t>
      </w:r>
      <w:r w:rsidRPr="00202D6C">
        <w:rPr>
          <w:rFonts w:ascii="Sylfaen" w:eastAsia="Times New Roman" w:hAnsi="Sylfaen" w:cs="Sylfaen"/>
          <w:sz w:val="24"/>
          <w:szCs w:val="24"/>
          <w:lang w:val="ka-GE"/>
        </w:rPr>
        <w:t xml:space="preserve">9000 </w:t>
      </w:r>
      <w:r w:rsidRPr="00202D6C">
        <w:rPr>
          <w:rFonts w:ascii="Sylfaen" w:eastAsia="Times New Roman" w:hAnsi="Sylfaen" w:cs="Sylfaen"/>
          <w:sz w:val="24"/>
          <w:szCs w:val="24"/>
        </w:rPr>
        <w:t>Byte</w:t>
      </w:r>
    </w:p>
    <w:p w14:paraId="0DE4761D" w14:textId="77777777" w:rsidR="00202D6C" w:rsidRPr="00202D6C" w:rsidRDefault="00202D6C" w:rsidP="00202D6C">
      <w:pPr>
        <w:numPr>
          <w:ilvl w:val="0"/>
          <w:numId w:val="53"/>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rPr>
        <w:t>Jumbo Frames</w:t>
      </w:r>
      <w:r w:rsidRPr="00202D6C">
        <w:rPr>
          <w:rFonts w:ascii="Sylfaen" w:eastAsia="Times New Roman" w:hAnsi="Sylfaen" w:cs="Sylfaen"/>
          <w:sz w:val="24"/>
          <w:szCs w:val="24"/>
          <w:lang w:val="ka-GE"/>
        </w:rPr>
        <w:t xml:space="preserve">: </w:t>
      </w:r>
      <w:r w:rsidRPr="00202D6C">
        <w:rPr>
          <w:rFonts w:ascii="Sylfaen" w:eastAsia="Times New Roman" w:hAnsi="Sylfaen" w:cs="Sylfaen"/>
          <w:sz w:val="24"/>
          <w:szCs w:val="24"/>
        </w:rPr>
        <w:t>9198</w:t>
      </w:r>
      <w:r w:rsidRPr="00202D6C">
        <w:rPr>
          <w:rFonts w:ascii="Sylfaen" w:eastAsia="Times New Roman" w:hAnsi="Sylfaen" w:cs="Sylfaen"/>
          <w:sz w:val="24"/>
          <w:szCs w:val="24"/>
          <w:lang w:val="ka-GE"/>
        </w:rPr>
        <w:t xml:space="preserve"> </w:t>
      </w:r>
      <w:r w:rsidRPr="00202D6C">
        <w:rPr>
          <w:rFonts w:ascii="Sylfaen" w:eastAsia="Times New Roman" w:hAnsi="Sylfaen" w:cs="Sylfaen"/>
          <w:sz w:val="24"/>
          <w:szCs w:val="24"/>
        </w:rPr>
        <w:t>Byte</w:t>
      </w:r>
    </w:p>
    <w:p w14:paraId="1093FD7F" w14:textId="77777777" w:rsidR="00202D6C" w:rsidRPr="00202D6C" w:rsidRDefault="00202D6C" w:rsidP="00202D6C">
      <w:pPr>
        <w:numPr>
          <w:ilvl w:val="0"/>
          <w:numId w:val="53"/>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Supported </w:t>
      </w:r>
      <w:r w:rsidRPr="00202D6C">
        <w:rPr>
          <w:rFonts w:ascii="Sylfaen" w:eastAsia="Times New Roman" w:hAnsi="Sylfaen" w:cs="Sylfaen"/>
          <w:sz w:val="24"/>
          <w:szCs w:val="24"/>
        </w:rPr>
        <w:t>protocols and technologies</w:t>
      </w:r>
      <w:r w:rsidRPr="00202D6C">
        <w:rPr>
          <w:rFonts w:ascii="Sylfaen" w:eastAsia="Times New Roman" w:hAnsi="Sylfaen" w:cs="Calibri"/>
          <w:sz w:val="24"/>
          <w:szCs w:val="24"/>
          <w:lang w:val="ka-GE"/>
        </w:rPr>
        <w:t xml:space="preserve">: </w:t>
      </w:r>
    </w:p>
    <w:p w14:paraId="1870A524"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Smart Install </w:t>
      </w:r>
    </w:p>
    <w:p w14:paraId="347C0BCE"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Auto Smartports </w:t>
      </w:r>
    </w:p>
    <w:p w14:paraId="15DD9A62"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Smart Troubleshooting </w:t>
      </w:r>
    </w:p>
    <w:p w14:paraId="71784C15"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Automatic QoS (AutoQoS</w:t>
      </w:r>
      <w:r w:rsidRPr="00202D6C">
        <w:rPr>
          <w:rFonts w:ascii="Sylfaen" w:eastAsia="Times New Roman" w:hAnsi="Sylfaen" w:cs="Sylfaen"/>
          <w:sz w:val="24"/>
          <w:szCs w:val="24"/>
        </w:rPr>
        <w:t>)</w:t>
      </w:r>
    </w:p>
    <w:p w14:paraId="2F0BC175"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EnergyWise</w:t>
      </w:r>
    </w:p>
    <w:p w14:paraId="71097AD8"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Auto-negotiation </w:t>
      </w:r>
    </w:p>
    <w:p w14:paraId="13BAAC67"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Dynamic Trunking Protocol (DTP) </w:t>
      </w:r>
    </w:p>
    <w:p w14:paraId="7B74AFAD" w14:textId="77777777" w:rsidR="00202D6C" w:rsidRPr="00202D6C" w:rsidRDefault="00202D6C" w:rsidP="00202D6C">
      <w:pPr>
        <w:spacing w:after="200" w:line="276" w:lineRule="auto"/>
        <w:ind w:left="1080"/>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Link Aggregation Control Protocol (LACP) </w:t>
      </w:r>
    </w:p>
    <w:p w14:paraId="46846BE5"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Automatic media-dependent interface crossover (MDIX)</w:t>
      </w:r>
    </w:p>
    <w:p w14:paraId="612C0755"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Unidirectional Link Detection Protocol (UDLD) </w:t>
      </w:r>
    </w:p>
    <w:p w14:paraId="71222B3B"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Local Proxy Address Resolution Protocol (ARP) </w:t>
      </w:r>
    </w:p>
    <w:p w14:paraId="46E17117"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lastRenderedPageBreak/>
        <w:t xml:space="preserve">Internet Group Management Protocol (IGMP) Snooping for IPv4 and IPv6 MLD v1 and v2 Snooping </w:t>
      </w:r>
    </w:p>
    <w:p w14:paraId="51BC6688"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Multicast VLAN Registration (MVR) </w:t>
      </w:r>
    </w:p>
    <w:p w14:paraId="43B64DD1"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Per-port broadcast, multicast, and unicast storm control </w:t>
      </w:r>
    </w:p>
    <w:p w14:paraId="43D41FAB"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VLAN Trunking Protocol (VTP)</w:t>
      </w:r>
    </w:p>
    <w:p w14:paraId="3BCFCDAB"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Remote Switch Port Analyzer (RSPAN)</w:t>
      </w:r>
    </w:p>
    <w:p w14:paraId="2E11FE33"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Remote Monitoring (RMON) </w:t>
      </w:r>
    </w:p>
    <w:p w14:paraId="0351C5A5"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Layer 2 traceroute</w:t>
      </w:r>
    </w:p>
    <w:p w14:paraId="7317F99E"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Trivial File Transfer Protocol (TFTP) </w:t>
      </w:r>
    </w:p>
    <w:p w14:paraId="79D028D2"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Network Timing Protocol (NTP) </w:t>
      </w:r>
    </w:p>
    <w:p w14:paraId="41BAEBF6"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Port Security</w:t>
      </w:r>
    </w:p>
    <w:p w14:paraId="3AFB16F5"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DHCP Snooping</w:t>
      </w:r>
    </w:p>
    <w:p w14:paraId="4DAC7FA2"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rPr>
        <w:t>DHCP Server</w:t>
      </w:r>
      <w:r w:rsidRPr="00202D6C">
        <w:rPr>
          <w:rFonts w:ascii="Sylfaen" w:eastAsia="Times New Roman" w:hAnsi="Sylfaen" w:cs="Sylfaen"/>
          <w:sz w:val="24"/>
          <w:szCs w:val="24"/>
          <w:lang w:val="ka-GE"/>
        </w:rPr>
        <w:t xml:space="preserve"> </w:t>
      </w:r>
    </w:p>
    <w:p w14:paraId="6DA94064"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IP source guard</w:t>
      </w:r>
    </w:p>
    <w:p w14:paraId="111834AB"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Flexible authentication </w:t>
      </w:r>
    </w:p>
    <w:p w14:paraId="68A92CCE"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Device profiling </w:t>
      </w:r>
    </w:p>
    <w:p w14:paraId="3D28CCE1"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802.1x Open mode</w:t>
      </w:r>
    </w:p>
    <w:p w14:paraId="614898BF"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RADIUS Change of Authorization and downloadable calls</w:t>
      </w:r>
    </w:p>
    <w:p w14:paraId="3918BC64"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802.1X Supplicant with Network Edge Access Transport (NEAT)</w:t>
      </w:r>
    </w:p>
    <w:p w14:paraId="05001C7A"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MAB</w:t>
      </w:r>
    </w:p>
    <w:p w14:paraId="7051271E"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Private VLAN</w:t>
      </w:r>
    </w:p>
    <w:p w14:paraId="7456AFF1"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Private VLAN Edge </w:t>
      </w:r>
    </w:p>
    <w:p w14:paraId="3CA8AF1B"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Multidomain Authentication </w:t>
      </w:r>
    </w:p>
    <w:p w14:paraId="2E5270B5"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Port-based ACLs for Layer 2</w:t>
      </w:r>
    </w:p>
    <w:p w14:paraId="2BBA97B0"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SSH, Kerberos, SNMPv3</w:t>
      </w:r>
    </w:p>
    <w:p w14:paraId="3059FCCD"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SPAN</w:t>
      </w:r>
    </w:p>
    <w:p w14:paraId="0744115A"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TACACS+ and RADIUS authentication</w:t>
      </w:r>
    </w:p>
    <w:p w14:paraId="595A6B1B"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Bridge protocol data unit (BPDU)</w:t>
      </w:r>
    </w:p>
    <w:p w14:paraId="7CCBDA99"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Spanning Tree Root Guard (STRG)</w:t>
      </w:r>
    </w:p>
    <w:p w14:paraId="338E2016"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IGMP filtering</w:t>
      </w:r>
    </w:p>
    <w:p w14:paraId="6E71B33F"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Dynamic VLAN</w:t>
      </w:r>
      <w:r w:rsidRPr="00202D6C">
        <w:rPr>
          <w:rFonts w:ascii="Sylfaen" w:eastAsia="Times New Roman" w:hAnsi="Sylfaen" w:cs="Sylfaen"/>
          <w:sz w:val="24"/>
          <w:szCs w:val="24"/>
        </w:rPr>
        <w:t xml:space="preserve"> assignment</w:t>
      </w:r>
    </w:p>
    <w:p w14:paraId="1AF66E20"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rPr>
        <w:t>802.1Q</w:t>
      </w:r>
      <w:r w:rsidRPr="00202D6C">
        <w:rPr>
          <w:rFonts w:ascii="Sylfaen" w:eastAsia="Times New Roman" w:hAnsi="Sylfaen" w:cs="Sylfaen"/>
          <w:sz w:val="24"/>
          <w:szCs w:val="24"/>
          <w:lang w:val="ka-GE"/>
        </w:rPr>
        <w:t xml:space="preserve"> </w:t>
      </w:r>
    </w:p>
    <w:p w14:paraId="7AEB8D60"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rPr>
        <w:t>Voice VLAN</w:t>
      </w:r>
    </w:p>
    <w:p w14:paraId="399B8E37"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rPr>
        <w:t>CDP</w:t>
      </w:r>
    </w:p>
    <w:p w14:paraId="1FABB504"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IEEE 802.1s/w Rapid Spanning Tree Protocol (RSTP) </w:t>
      </w:r>
    </w:p>
    <w:p w14:paraId="194C168C"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lastRenderedPageBreak/>
        <w:t xml:space="preserve">Multiple Spanning Tree Protocol (MSTP) </w:t>
      </w:r>
    </w:p>
    <w:p w14:paraId="1709C643"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Per-VLAN Rapid Spanning Tree (PVRST+) </w:t>
      </w:r>
    </w:p>
    <w:p w14:paraId="6D07C42A"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Switch-port autorecovery (Errdisable) </w:t>
      </w:r>
    </w:p>
    <w:p w14:paraId="5DFD7891" w14:textId="77777777" w:rsidR="00202D6C" w:rsidRPr="00202D6C" w:rsidRDefault="00202D6C" w:rsidP="00202D6C">
      <w:pPr>
        <w:numPr>
          <w:ilvl w:val="0"/>
          <w:numId w:val="54"/>
        </w:numPr>
        <w:spacing w:after="200" w:line="276" w:lineRule="auto"/>
        <w:contextualSpacing/>
        <w:rPr>
          <w:rFonts w:ascii="Sylfaen" w:eastAsia="Times New Roman" w:hAnsi="Sylfaen" w:cs="Sylfaen"/>
          <w:sz w:val="24"/>
          <w:szCs w:val="24"/>
          <w:lang w:val="ka-GE"/>
        </w:rPr>
      </w:pPr>
      <w:r w:rsidRPr="00202D6C">
        <w:rPr>
          <w:rFonts w:ascii="Sylfaen" w:eastAsia="Times New Roman" w:hAnsi="Sylfaen" w:cs="Sylfaen"/>
          <w:sz w:val="24"/>
          <w:szCs w:val="24"/>
          <w:lang w:val="ka-GE"/>
        </w:rPr>
        <w:t xml:space="preserve">Four egress queues per port and strict priority queuing </w:t>
      </w:r>
    </w:p>
    <w:p w14:paraId="60072F83" w14:textId="77777777" w:rsidR="00202D6C" w:rsidRPr="00202D6C" w:rsidRDefault="00202D6C" w:rsidP="00202D6C">
      <w:pPr>
        <w:ind w:left="1080"/>
        <w:contextualSpacing/>
        <w:rPr>
          <w:rFonts w:ascii="Sylfaen" w:eastAsia="Times New Roman" w:hAnsi="Sylfaen" w:cs="Sylfaen"/>
          <w:b/>
          <w:lang w:val="ka-GE"/>
        </w:rPr>
      </w:pPr>
    </w:p>
    <w:p w14:paraId="0EB69075" w14:textId="77777777" w:rsidR="00202D6C" w:rsidRPr="00202D6C" w:rsidRDefault="00202D6C" w:rsidP="00202D6C">
      <w:pPr>
        <w:numPr>
          <w:ilvl w:val="0"/>
          <w:numId w:val="50"/>
        </w:numPr>
        <w:contextualSpacing/>
        <w:rPr>
          <w:rFonts w:ascii="Calibri" w:eastAsia="Times New Roman" w:hAnsi="Calibri" w:cs="Times New Roman"/>
        </w:rPr>
      </w:pPr>
      <w:r w:rsidRPr="00202D6C">
        <w:rPr>
          <w:rFonts w:ascii="Calibri" w:eastAsia="Times New Roman" w:hAnsi="Calibri" w:cs="Times New Roman"/>
        </w:rPr>
        <w:t>Warranty: Manufacturer's 1 (one) year technical support, hardware replacement and OS software updates. In case of hardware replacement, the device must be replaced on the next business day after having registered the Technical Assistant Case.</w:t>
      </w:r>
    </w:p>
    <w:p w14:paraId="0CD08025" w14:textId="77777777" w:rsidR="00202D6C" w:rsidRPr="00202D6C" w:rsidRDefault="00202D6C" w:rsidP="00202D6C">
      <w:pPr>
        <w:numPr>
          <w:ilvl w:val="0"/>
          <w:numId w:val="50"/>
        </w:numPr>
        <w:spacing w:line="256" w:lineRule="auto"/>
        <w:contextualSpacing/>
        <w:rPr>
          <w:rFonts w:ascii="Sylfaen" w:eastAsia="Times New Roman" w:hAnsi="Sylfaen" w:cs="Times New Roman"/>
        </w:rPr>
      </w:pPr>
      <w:r w:rsidRPr="00202D6C">
        <w:rPr>
          <w:rFonts w:ascii="Sylfaen" w:eastAsia="Times New Roman" w:hAnsi="Sylfaen" w:cs="Times New Roman"/>
        </w:rPr>
        <w:t>Rackmount kit : 19in</w:t>
      </w:r>
    </w:p>
    <w:p w14:paraId="35D0C24A" w14:textId="77777777" w:rsidR="00202D6C" w:rsidRPr="00202D6C" w:rsidRDefault="00202D6C" w:rsidP="00202D6C">
      <w:pPr>
        <w:numPr>
          <w:ilvl w:val="0"/>
          <w:numId w:val="50"/>
        </w:numPr>
        <w:spacing w:line="256" w:lineRule="auto"/>
        <w:contextualSpacing/>
        <w:rPr>
          <w:rFonts w:ascii="Sylfaen" w:eastAsia="Times New Roman" w:hAnsi="Sylfaen" w:cs="Times New Roman"/>
        </w:rPr>
      </w:pPr>
      <w:r w:rsidRPr="00202D6C">
        <w:rPr>
          <w:rFonts w:ascii="Sylfaen" w:eastAsia="Times New Roman" w:hAnsi="Sylfaen" w:cs="Times New Roman"/>
        </w:rPr>
        <w:t xml:space="preserve">Power: </w:t>
      </w:r>
      <w:r w:rsidRPr="00202D6C">
        <w:rPr>
          <w:rFonts w:ascii="Sylfaen" w:eastAsia="Times New Roman" w:hAnsi="Sylfaen" w:cs="Sylfaen"/>
          <w:b/>
        </w:rPr>
        <w:t xml:space="preserve">100-240 VAC (autoranging), </w:t>
      </w:r>
      <w:r w:rsidRPr="00202D6C">
        <w:rPr>
          <w:rFonts w:ascii="Sylfaen" w:eastAsia="Times New Roman" w:hAnsi="Sylfaen" w:cs="Times New Roman"/>
          <w:b/>
        </w:rPr>
        <w:t>50-60Hz</w:t>
      </w:r>
    </w:p>
    <w:p w14:paraId="1E638F78" w14:textId="77777777" w:rsidR="00202D6C" w:rsidRPr="00202D6C" w:rsidRDefault="00202D6C" w:rsidP="00202D6C">
      <w:pPr>
        <w:spacing w:line="256" w:lineRule="auto"/>
        <w:ind w:left="360"/>
        <w:contextualSpacing/>
        <w:rPr>
          <w:rFonts w:ascii="Sylfaen" w:eastAsia="Times New Roman" w:hAnsi="Sylfaen" w:cs="Sylfaen"/>
          <w:b/>
          <w:sz w:val="21"/>
          <w:szCs w:val="21"/>
          <w:highlight w:val="yellow"/>
        </w:rPr>
      </w:pPr>
    </w:p>
    <w:p w14:paraId="6C83A750" w14:textId="77777777" w:rsidR="00202D6C" w:rsidRPr="00202D6C" w:rsidRDefault="00202D6C" w:rsidP="00202D6C">
      <w:pPr>
        <w:spacing w:line="256" w:lineRule="auto"/>
        <w:ind w:left="360"/>
        <w:contextualSpacing/>
        <w:rPr>
          <w:rFonts w:ascii="Sylfaen" w:eastAsia="Times New Roman" w:hAnsi="Sylfaen" w:cs="Sylfaen"/>
          <w:b/>
          <w:sz w:val="21"/>
          <w:szCs w:val="21"/>
          <w:highlight w:val="yellow"/>
        </w:rPr>
      </w:pPr>
    </w:p>
    <w:p w14:paraId="11B69529" w14:textId="77777777" w:rsidR="00202D6C" w:rsidRPr="00202D6C" w:rsidRDefault="00202D6C" w:rsidP="00202D6C">
      <w:pPr>
        <w:spacing w:line="256" w:lineRule="auto"/>
        <w:ind w:left="360"/>
        <w:contextualSpacing/>
        <w:rPr>
          <w:rFonts w:ascii="Sylfaen" w:eastAsia="Times New Roman" w:hAnsi="Sylfaen" w:cs="Times New Roman"/>
          <w:highlight w:val="yellow"/>
          <w:lang w:val="ka-GE"/>
        </w:rPr>
      </w:pPr>
    </w:p>
    <w:p w14:paraId="24850B5B" w14:textId="4CAD7DEB" w:rsidR="00202D6C" w:rsidRPr="00202D6C" w:rsidRDefault="00202D6C" w:rsidP="00490B80">
      <w:pPr>
        <w:pStyle w:val="IVbidforms"/>
        <w:rPr>
          <w:lang w:val="ka-GE"/>
        </w:rPr>
      </w:pPr>
      <w:r w:rsidRPr="00202D6C">
        <w:t>B type switch</w:t>
      </w:r>
      <w:r w:rsidRPr="00202D6C">
        <w:rPr>
          <w:lang w:val="ka-GE"/>
        </w:rPr>
        <w:t xml:space="preserve"> </w:t>
      </w:r>
    </w:p>
    <w:p w14:paraId="1F116426" w14:textId="77777777" w:rsidR="00202D6C" w:rsidRPr="00202D6C" w:rsidRDefault="00202D6C" w:rsidP="00202D6C">
      <w:pPr>
        <w:keepNext/>
        <w:keepLines/>
        <w:spacing w:before="240" w:after="0"/>
        <w:ind w:left="360"/>
        <w:outlineLvl w:val="0"/>
        <w:rPr>
          <w:rFonts w:ascii="Sylfaen" w:eastAsia="Times New Roman" w:hAnsi="Sylfaen" w:cs="Times New Roman"/>
          <w:b/>
          <w:color w:val="FF0000"/>
          <w:sz w:val="32"/>
          <w:szCs w:val="32"/>
        </w:rPr>
      </w:pPr>
      <w:r w:rsidRPr="00202D6C">
        <w:rPr>
          <w:rFonts w:ascii="Sylfaen" w:eastAsia="Times New Roman" w:hAnsi="Sylfaen" w:cs="Times New Roman"/>
          <w:b/>
          <w:color w:val="FF0000"/>
          <w:sz w:val="32"/>
          <w:szCs w:val="32"/>
          <w:lang w:val="ka-GE"/>
        </w:rPr>
        <w:t>Cisco Catalyst</w:t>
      </w:r>
    </w:p>
    <w:p w14:paraId="793BC138" w14:textId="77777777" w:rsidR="00202D6C" w:rsidRPr="00202D6C" w:rsidRDefault="00202D6C" w:rsidP="00202D6C">
      <w:pPr>
        <w:spacing w:after="200" w:line="276" w:lineRule="auto"/>
        <w:rPr>
          <w:rFonts w:ascii="Calibri" w:eastAsia="Times New Roman" w:hAnsi="Calibri" w:cs="Times New Roman"/>
          <w:lang w:val="ka-GE"/>
        </w:rPr>
      </w:pPr>
    </w:p>
    <w:p w14:paraId="04708320" w14:textId="77777777" w:rsidR="00202D6C" w:rsidRPr="00202D6C" w:rsidRDefault="00202D6C" w:rsidP="00202D6C">
      <w:pPr>
        <w:spacing w:after="200" w:line="276" w:lineRule="auto"/>
        <w:rPr>
          <w:rFonts w:ascii="Sylfaen" w:eastAsia="Times New Roman" w:hAnsi="Sylfaen" w:cs="Times New Roman"/>
        </w:rPr>
      </w:pPr>
      <w:r w:rsidRPr="00202D6C">
        <w:rPr>
          <w:rFonts w:ascii="Sylfaen" w:eastAsia="Times New Roman" w:hAnsi="Sylfaen" w:cs="Times New Roman"/>
        </w:rPr>
        <w:t>Minimum Technical requirements:</w:t>
      </w:r>
    </w:p>
    <w:p w14:paraId="6B6306D0" w14:textId="77777777" w:rsidR="00202D6C" w:rsidRPr="00202D6C" w:rsidRDefault="00202D6C" w:rsidP="00202D6C">
      <w:pPr>
        <w:numPr>
          <w:ilvl w:val="0"/>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Switching capacity</w:t>
      </w:r>
      <w:r w:rsidRPr="00202D6C">
        <w:rPr>
          <w:rFonts w:ascii="Sylfaen" w:eastAsia="Times New Roman" w:hAnsi="Sylfaen" w:cs="Sylfaen"/>
          <w:lang w:val="ka-GE"/>
        </w:rPr>
        <w:t xml:space="preserve">: at least </w:t>
      </w:r>
      <w:r w:rsidRPr="00202D6C">
        <w:rPr>
          <w:rFonts w:ascii="Sylfaen" w:eastAsia="Times New Roman" w:hAnsi="Sylfaen" w:cs="Times New Roman"/>
          <w:lang w:val="ka-GE"/>
        </w:rPr>
        <w:t xml:space="preserve">207 </w:t>
      </w:r>
      <w:r w:rsidRPr="00202D6C">
        <w:rPr>
          <w:rFonts w:ascii="Sylfaen" w:eastAsia="Times New Roman" w:hAnsi="Sylfaen" w:cs="Times New Roman"/>
        </w:rPr>
        <w:t>Gbps</w:t>
      </w:r>
      <w:r w:rsidRPr="00202D6C">
        <w:rPr>
          <w:rFonts w:ascii="Sylfaen" w:eastAsia="Times New Roman" w:hAnsi="Sylfaen" w:cs="Times New Roman"/>
          <w:lang w:val="ka-GE"/>
        </w:rPr>
        <w:t xml:space="preserve">, </w:t>
      </w:r>
    </w:p>
    <w:p w14:paraId="51094F80" w14:textId="77777777" w:rsidR="00202D6C" w:rsidRPr="00202D6C" w:rsidRDefault="00202D6C" w:rsidP="00202D6C">
      <w:pPr>
        <w:numPr>
          <w:ilvl w:val="0"/>
          <w:numId w:val="57"/>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 xml:space="preserve">Forwarding rate: </w:t>
      </w:r>
      <w:r w:rsidRPr="00202D6C">
        <w:rPr>
          <w:rFonts w:ascii="Sylfaen" w:eastAsia="Times New Roman" w:hAnsi="Sylfaen" w:cs="Times New Roman"/>
          <w:lang w:val="ka-GE"/>
        </w:rPr>
        <w:t xml:space="preserve">154 </w:t>
      </w:r>
      <w:r w:rsidRPr="00202D6C">
        <w:rPr>
          <w:rFonts w:ascii="Sylfaen" w:eastAsia="Times New Roman" w:hAnsi="Sylfaen" w:cs="Times New Roman"/>
        </w:rPr>
        <w:t>Mpps</w:t>
      </w:r>
    </w:p>
    <w:p w14:paraId="6D3BB7BD" w14:textId="77777777" w:rsidR="00202D6C" w:rsidRPr="00202D6C" w:rsidRDefault="00202D6C" w:rsidP="00202D6C">
      <w:pPr>
        <w:numPr>
          <w:ilvl w:val="0"/>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Memory</w:t>
      </w:r>
      <w:r w:rsidRPr="00202D6C">
        <w:rPr>
          <w:rFonts w:ascii="Sylfaen" w:eastAsia="Times New Roman" w:hAnsi="Sylfaen" w:cs="Sylfaen"/>
          <w:lang w:val="ka-GE"/>
        </w:rPr>
        <w:t xml:space="preserve">: </w:t>
      </w:r>
      <w:r w:rsidRPr="00202D6C">
        <w:rPr>
          <w:rFonts w:ascii="Sylfaen" w:eastAsia="Times New Roman" w:hAnsi="Sylfaen" w:cs="Times New Roman"/>
        </w:rPr>
        <w:t>16</w:t>
      </w:r>
      <w:r w:rsidRPr="00202D6C">
        <w:rPr>
          <w:rFonts w:ascii="Sylfaen" w:eastAsia="Times New Roman" w:hAnsi="Sylfaen" w:cs="Times New Roman"/>
          <w:lang w:val="ka-GE"/>
        </w:rPr>
        <w:t xml:space="preserve"> GB</w:t>
      </w:r>
      <w:r w:rsidRPr="00202D6C">
        <w:rPr>
          <w:rFonts w:ascii="Sylfaen" w:eastAsia="Times New Roman" w:hAnsi="Sylfaen" w:cs="Sylfaen"/>
          <w:lang w:val="ka-GE"/>
        </w:rPr>
        <w:t xml:space="preserve"> FLASH /</w:t>
      </w:r>
      <w:r w:rsidRPr="00202D6C">
        <w:rPr>
          <w:rFonts w:ascii="Sylfaen" w:eastAsia="Times New Roman" w:hAnsi="Sylfaen" w:cs="Sylfaen"/>
        </w:rPr>
        <w:t>8</w:t>
      </w:r>
      <w:r w:rsidRPr="00202D6C">
        <w:rPr>
          <w:rFonts w:ascii="Sylfaen" w:eastAsia="Times New Roman" w:hAnsi="Sylfaen" w:cs="Sylfaen"/>
          <w:lang w:val="ka-GE"/>
        </w:rPr>
        <w:t xml:space="preserve"> GB DRAM or more</w:t>
      </w:r>
    </w:p>
    <w:p w14:paraId="2704D07D" w14:textId="77777777" w:rsidR="00202D6C" w:rsidRPr="00202D6C" w:rsidRDefault="00202D6C" w:rsidP="00202D6C">
      <w:pPr>
        <w:numPr>
          <w:ilvl w:val="0"/>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SVI(Switch Virtual Interface): at least 1000</w:t>
      </w:r>
    </w:p>
    <w:p w14:paraId="7EBF0494" w14:textId="77777777" w:rsidR="00202D6C" w:rsidRPr="00202D6C" w:rsidRDefault="00202D6C" w:rsidP="00202D6C">
      <w:pPr>
        <w:numPr>
          <w:ilvl w:val="0"/>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IPv4 </w:t>
      </w:r>
      <w:r w:rsidRPr="00202D6C">
        <w:rPr>
          <w:rFonts w:ascii="Sylfaen" w:eastAsia="Times New Roman" w:hAnsi="Sylfaen" w:cs="Sylfaen"/>
          <w:lang w:val="ka-GE"/>
        </w:rPr>
        <w:t>routes</w:t>
      </w:r>
      <w:r w:rsidRPr="00202D6C">
        <w:rPr>
          <w:rFonts w:ascii="Sylfaen" w:eastAsia="Times New Roman" w:hAnsi="Sylfaen" w:cs="Sylfaen"/>
        </w:rPr>
        <w:t>:</w:t>
      </w:r>
      <w:r w:rsidRPr="00202D6C">
        <w:rPr>
          <w:rFonts w:ascii="Sylfaen" w:eastAsia="Times New Roman" w:hAnsi="Sylfaen" w:cs="Sylfaen"/>
          <w:lang w:val="ka-GE"/>
        </w:rPr>
        <w:t xml:space="preserve"> at least 32,000</w:t>
      </w:r>
    </w:p>
    <w:p w14:paraId="011F9250" w14:textId="77777777" w:rsidR="00202D6C" w:rsidRPr="00202D6C" w:rsidRDefault="00202D6C" w:rsidP="00202D6C">
      <w:pPr>
        <w:numPr>
          <w:ilvl w:val="0"/>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IPv</w:t>
      </w:r>
      <w:r w:rsidRPr="00202D6C">
        <w:rPr>
          <w:rFonts w:ascii="Sylfaen" w:eastAsia="Times New Roman" w:hAnsi="Sylfaen" w:cs="Sylfaen"/>
          <w:lang w:val="ka-GE"/>
        </w:rPr>
        <w:t>6</w:t>
      </w:r>
      <w:r w:rsidRPr="00202D6C">
        <w:rPr>
          <w:rFonts w:ascii="Sylfaen" w:eastAsia="Times New Roman" w:hAnsi="Sylfaen" w:cs="Sylfaen"/>
        </w:rPr>
        <w:t xml:space="preserve"> </w:t>
      </w:r>
      <w:r w:rsidRPr="00202D6C">
        <w:rPr>
          <w:rFonts w:ascii="Sylfaen" w:eastAsia="Times New Roman" w:hAnsi="Sylfaen" w:cs="Sylfaen"/>
          <w:lang w:val="ka-GE"/>
        </w:rPr>
        <w:t>routes</w:t>
      </w:r>
      <w:r w:rsidRPr="00202D6C">
        <w:rPr>
          <w:rFonts w:ascii="Sylfaen" w:eastAsia="Times New Roman" w:hAnsi="Sylfaen" w:cs="Sylfaen"/>
        </w:rPr>
        <w:t>:</w:t>
      </w:r>
      <w:r w:rsidRPr="00202D6C">
        <w:rPr>
          <w:rFonts w:ascii="Sylfaen" w:eastAsia="Times New Roman" w:hAnsi="Sylfaen" w:cs="Sylfaen"/>
          <w:lang w:val="ka-GE"/>
        </w:rPr>
        <w:t xml:space="preserve"> at least 16,000</w:t>
      </w:r>
    </w:p>
    <w:p w14:paraId="333CB3F2" w14:textId="77777777" w:rsidR="00202D6C" w:rsidRPr="00202D6C" w:rsidRDefault="00202D6C" w:rsidP="00202D6C">
      <w:pPr>
        <w:numPr>
          <w:ilvl w:val="0"/>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Packet buffer size</w:t>
      </w:r>
      <w:r w:rsidRPr="00202D6C">
        <w:rPr>
          <w:rFonts w:ascii="Sylfaen" w:eastAsia="Times New Roman" w:hAnsi="Sylfaen" w:cs="Sylfaen"/>
          <w:lang w:val="ka-GE"/>
        </w:rPr>
        <w:t xml:space="preserve">: at least 16 </w:t>
      </w:r>
      <w:r w:rsidRPr="00202D6C">
        <w:rPr>
          <w:rFonts w:ascii="Sylfaen" w:eastAsia="Times New Roman" w:hAnsi="Sylfaen" w:cs="Sylfaen"/>
        </w:rPr>
        <w:t>Mbps</w:t>
      </w:r>
    </w:p>
    <w:p w14:paraId="3AD01D30" w14:textId="77777777" w:rsidR="00202D6C" w:rsidRPr="00202D6C" w:rsidRDefault="00202D6C" w:rsidP="00202D6C">
      <w:pPr>
        <w:numPr>
          <w:ilvl w:val="0"/>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Interfaces</w:t>
      </w:r>
      <w:r w:rsidRPr="00202D6C">
        <w:rPr>
          <w:rFonts w:ascii="Sylfaen" w:eastAsia="Times New Roman" w:hAnsi="Sylfaen" w:cs="Sylfaen"/>
          <w:lang w:val="ka-GE"/>
        </w:rPr>
        <w:t xml:space="preserve">: </w:t>
      </w:r>
      <w:r w:rsidRPr="00202D6C">
        <w:rPr>
          <w:rFonts w:ascii="Sylfaen" w:eastAsia="Times New Roman" w:hAnsi="Sylfaen" w:cs="Times New Roman"/>
          <w:lang w:val="ka-GE"/>
        </w:rPr>
        <w:t xml:space="preserve"> </w:t>
      </w:r>
      <w:r w:rsidRPr="00202D6C">
        <w:rPr>
          <w:rFonts w:ascii="Sylfaen" w:eastAsia="Times New Roman" w:hAnsi="Sylfaen" w:cs="Times New Roman"/>
        </w:rPr>
        <w:t>24</w:t>
      </w:r>
      <w:r w:rsidRPr="00202D6C">
        <w:rPr>
          <w:rFonts w:ascii="Sylfaen" w:eastAsia="Times New Roman" w:hAnsi="Sylfaen" w:cs="Times New Roman"/>
          <w:lang w:val="ka-GE"/>
        </w:rPr>
        <w:t xml:space="preserve"> </w:t>
      </w:r>
      <w:r w:rsidRPr="00202D6C">
        <w:rPr>
          <w:rFonts w:ascii="Sylfaen" w:eastAsia="Times New Roman" w:hAnsi="Sylfaen" w:cs="Times New Roman"/>
        </w:rPr>
        <w:t>(Twenty four</w:t>
      </w:r>
      <w:r w:rsidRPr="00202D6C">
        <w:rPr>
          <w:rFonts w:ascii="Sylfaen" w:eastAsia="Times New Roman" w:hAnsi="Sylfaen" w:cs="Times New Roman"/>
          <w:lang w:val="ka-GE"/>
        </w:rPr>
        <w:t>) - 10/100/1000T</w:t>
      </w:r>
      <w:r w:rsidRPr="00202D6C">
        <w:rPr>
          <w:rFonts w:ascii="Sylfaen" w:eastAsia="Times New Roman" w:hAnsi="Sylfaen" w:cs="Times New Roman"/>
        </w:rPr>
        <w:t xml:space="preserve"> Mbps</w:t>
      </w:r>
      <w:r w:rsidRPr="00202D6C">
        <w:rPr>
          <w:rFonts w:ascii="Sylfaen" w:eastAsia="Times New Roman" w:hAnsi="Sylfaen" w:cs="Times New Roman"/>
          <w:lang w:val="ka-GE"/>
        </w:rPr>
        <w:t xml:space="preserve"> </w:t>
      </w:r>
      <w:r w:rsidRPr="00202D6C">
        <w:rPr>
          <w:rFonts w:ascii="Sylfaen" w:eastAsia="Times New Roman" w:hAnsi="Sylfaen" w:cs="Times New Roman"/>
        </w:rPr>
        <w:t>and</w:t>
      </w:r>
      <w:r w:rsidRPr="00202D6C">
        <w:rPr>
          <w:rFonts w:ascii="Sylfaen" w:eastAsia="Times New Roman" w:hAnsi="Sylfaen" w:cs="Sylfaen"/>
          <w:lang w:val="ka-GE"/>
        </w:rPr>
        <w:t xml:space="preserve">  </w:t>
      </w:r>
      <w:r w:rsidRPr="00202D6C">
        <w:rPr>
          <w:rFonts w:ascii="Sylfaen" w:eastAsia="Times New Roman" w:hAnsi="Sylfaen" w:cs="Times New Roman"/>
        </w:rPr>
        <w:t>8</w:t>
      </w:r>
      <w:r w:rsidRPr="00202D6C">
        <w:rPr>
          <w:rFonts w:ascii="Sylfaen" w:eastAsia="Times New Roman" w:hAnsi="Sylfaen" w:cs="Times New Roman"/>
          <w:lang w:val="ka-GE"/>
        </w:rPr>
        <w:t>(</w:t>
      </w:r>
      <w:r w:rsidRPr="00202D6C">
        <w:rPr>
          <w:rFonts w:ascii="Sylfaen" w:eastAsia="Times New Roman" w:hAnsi="Sylfaen" w:cs="Times New Roman"/>
        </w:rPr>
        <w:t>Eight</w:t>
      </w:r>
      <w:r w:rsidRPr="00202D6C">
        <w:rPr>
          <w:rFonts w:ascii="Sylfaen" w:eastAsia="Times New Roman" w:hAnsi="Sylfaen" w:cs="Times New Roman"/>
          <w:lang w:val="ka-GE"/>
        </w:rPr>
        <w:t>) SFP</w:t>
      </w:r>
      <w:r w:rsidRPr="00202D6C">
        <w:rPr>
          <w:rFonts w:ascii="Sylfaen" w:eastAsia="Times New Roman" w:hAnsi="Sylfaen" w:cs="Times New Roman"/>
        </w:rPr>
        <w:t>+</w:t>
      </w:r>
      <w:r w:rsidRPr="00202D6C">
        <w:rPr>
          <w:rFonts w:ascii="Sylfaen" w:eastAsia="Times New Roman" w:hAnsi="Sylfaen" w:cs="Times New Roman"/>
          <w:lang w:val="ka-GE"/>
        </w:rPr>
        <w:t xml:space="preserve"> 1</w:t>
      </w:r>
      <w:r w:rsidRPr="00202D6C">
        <w:rPr>
          <w:rFonts w:ascii="Sylfaen" w:eastAsia="Times New Roman" w:hAnsi="Sylfaen" w:cs="Times New Roman"/>
        </w:rPr>
        <w:t>0Gbps</w:t>
      </w:r>
      <w:r w:rsidRPr="00202D6C">
        <w:rPr>
          <w:rFonts w:ascii="Sylfaen" w:eastAsia="Times New Roman" w:hAnsi="Sylfaen" w:cs="Times New Roman"/>
          <w:lang w:val="ka-GE"/>
        </w:rPr>
        <w:t xml:space="preserve"> </w:t>
      </w:r>
      <w:r w:rsidRPr="00202D6C">
        <w:rPr>
          <w:rFonts w:ascii="Sylfaen" w:eastAsia="Times New Roman" w:hAnsi="Sylfaen" w:cs="Sylfaen"/>
          <w:lang w:val="ka-GE"/>
        </w:rPr>
        <w:t xml:space="preserve">port.  </w:t>
      </w:r>
    </w:p>
    <w:p w14:paraId="5CFC8A59" w14:textId="77777777" w:rsidR="00202D6C" w:rsidRPr="00202D6C" w:rsidRDefault="00202D6C" w:rsidP="00202D6C">
      <w:pPr>
        <w:numPr>
          <w:ilvl w:val="0"/>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Supported stacking technologies</w:t>
      </w:r>
      <w:r w:rsidRPr="00202D6C">
        <w:rPr>
          <w:rFonts w:ascii="Sylfaen" w:eastAsia="Times New Roman" w:hAnsi="Sylfaen" w:cs="Sylfaen"/>
          <w:lang w:val="ka-GE"/>
        </w:rPr>
        <w:t>:</w:t>
      </w:r>
    </w:p>
    <w:p w14:paraId="5F545AA3"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StackWise-480</w:t>
      </w:r>
    </w:p>
    <w:p w14:paraId="4226050B"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Stacking bandwidth support: 480 Gbps</w:t>
      </w:r>
    </w:p>
    <w:p w14:paraId="479C4B11"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Number of members: at least 8</w:t>
      </w:r>
    </w:p>
    <w:p w14:paraId="51F89D5F" w14:textId="77777777" w:rsidR="00202D6C" w:rsidRPr="00202D6C" w:rsidRDefault="00202D6C" w:rsidP="00202D6C">
      <w:pPr>
        <w:numPr>
          <w:ilvl w:val="0"/>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The switch must have a </w:t>
      </w:r>
      <w:r w:rsidRPr="00202D6C">
        <w:rPr>
          <w:rFonts w:ascii="Sylfaen" w:eastAsia="Times New Roman" w:hAnsi="Sylfaen" w:cs="Sylfaen"/>
          <w:lang w:val="ka-GE"/>
        </w:rPr>
        <w:t>„</w:t>
      </w:r>
      <w:r w:rsidRPr="00202D6C">
        <w:rPr>
          <w:rFonts w:ascii="Sylfaen" w:eastAsia="Times New Roman" w:hAnsi="Sylfaen" w:cs="Sylfaen"/>
        </w:rPr>
        <w:t xml:space="preserve">line rate” </w:t>
      </w:r>
      <w:r w:rsidRPr="00202D6C">
        <w:rPr>
          <w:rFonts w:ascii="Sylfaen" w:eastAsia="Times New Roman" w:hAnsi="Sylfaen" w:cs="Sylfaen"/>
          <w:lang w:val="ka-GE"/>
        </w:rPr>
        <w:t>throughput</w:t>
      </w:r>
    </w:p>
    <w:p w14:paraId="49BA2951" w14:textId="77777777" w:rsidR="00202D6C" w:rsidRPr="00202D6C" w:rsidRDefault="00202D6C" w:rsidP="00202D6C">
      <w:pPr>
        <w:numPr>
          <w:ilvl w:val="0"/>
          <w:numId w:val="57"/>
        </w:numPr>
        <w:spacing w:after="200" w:line="276" w:lineRule="auto"/>
        <w:contextualSpacing/>
        <w:rPr>
          <w:rFonts w:ascii="Sylfaen" w:eastAsia="Times New Roman" w:hAnsi="Sylfaen" w:cs="Sylfaen"/>
          <w:color w:val="000000"/>
          <w:highlight w:val="yellow"/>
          <w:lang w:val="ka-GE"/>
        </w:rPr>
      </w:pPr>
      <w:r w:rsidRPr="00202D6C">
        <w:rPr>
          <w:rFonts w:ascii="Sylfaen" w:eastAsia="Times New Roman" w:hAnsi="Sylfaen" w:cs="Sylfaen"/>
          <w:color w:val="000000"/>
        </w:rPr>
        <w:t>Supported technologies and protocols</w:t>
      </w:r>
      <w:r w:rsidRPr="00202D6C">
        <w:rPr>
          <w:rFonts w:ascii="Sylfaen" w:eastAsia="Times New Roman" w:hAnsi="Sylfaen" w:cs="Sylfaen"/>
          <w:color w:val="000000"/>
          <w:lang w:val="ka-GE"/>
        </w:rPr>
        <w:t xml:space="preserve">: </w:t>
      </w:r>
      <w:r w:rsidRPr="00202D6C">
        <w:rPr>
          <w:rFonts w:ascii="Sylfaen" w:eastAsia="Times New Roman" w:hAnsi="Sylfaen" w:cs="Sylfaen"/>
          <w:color w:val="000000"/>
        </w:rPr>
        <w:t xml:space="preserve"> </w:t>
      </w:r>
      <w:r w:rsidRPr="00202D6C">
        <w:rPr>
          <w:rFonts w:ascii="Sylfaen" w:eastAsia="Times New Roman" w:hAnsi="Sylfaen" w:cs="Arial"/>
          <w:color w:val="000000"/>
          <w:shd w:val="clear" w:color="auto" w:fill="FFFFFF"/>
        </w:rPr>
        <w:t xml:space="preserve">Spanning Tree Protocol (STP), Rapid STP (RSTP), VLAN Trunking Protocol (VTP), trunking, Private VLAN (PVLAN), dynamic voice VLAN, IPv6, PnP, CDP, 802.1Q tunneling (Q-in-Q), Routed Access – OSPF and RIP, Policy-Based Routing (PBR), Virtual Router Redundancy Protocol (VRRP), Internet Group Management Protocol (IGMP), PIM Stub, Weighted Random Early Detection (WRED), First Hop Security (FHS), 802.1X, MACsec-128, </w:t>
      </w:r>
      <w:r w:rsidRPr="00202D6C">
        <w:rPr>
          <w:rFonts w:ascii="Sylfaen" w:eastAsia="Times New Roman" w:hAnsi="Sylfaen" w:cs="Arial"/>
          <w:color w:val="000000"/>
          <w:shd w:val="clear" w:color="auto" w:fill="FFFFFF"/>
        </w:rPr>
        <w:lastRenderedPageBreak/>
        <w:t>Control Plane Policing (CoPP), IP SLA Responder, SSO, EIGRP Stub, Microflow Policing, Class-Based Weighted Fair Queuing (CBWFQ), hierarchical QoS (H-QoS), Application Reporting, Syslog, SNMP</w:t>
      </w:r>
      <w:r w:rsidRPr="00202D6C">
        <w:rPr>
          <w:rFonts w:ascii="Sylfaen" w:eastAsia="Times New Roman" w:hAnsi="Sylfaen" w:cs="Arial"/>
          <w:color w:val="000000"/>
          <w:shd w:val="clear" w:color="auto" w:fill="FFFFFF"/>
          <w:lang w:val="ka-GE"/>
        </w:rPr>
        <w:t>;</w:t>
      </w:r>
    </w:p>
    <w:p w14:paraId="05CFE02C" w14:textId="77777777" w:rsidR="00202D6C" w:rsidRPr="00202D6C" w:rsidRDefault="00202D6C" w:rsidP="00202D6C">
      <w:pPr>
        <w:numPr>
          <w:ilvl w:val="0"/>
          <w:numId w:val="57"/>
        </w:numPr>
        <w:spacing w:after="200" w:line="276" w:lineRule="auto"/>
        <w:contextualSpacing/>
        <w:rPr>
          <w:rFonts w:ascii="Sylfaen" w:eastAsia="Times New Roman" w:hAnsi="Sylfaen" w:cs="Times New Roman"/>
          <w:lang w:val="ka-GE"/>
        </w:rPr>
      </w:pPr>
      <w:r w:rsidRPr="00202D6C">
        <w:rPr>
          <w:rFonts w:ascii="Sylfaen" w:eastAsia="Times New Roman" w:hAnsi="Sylfaen" w:cs="Times New Roman"/>
        </w:rPr>
        <w:t xml:space="preserve">Form Factor: </w:t>
      </w:r>
      <w:r w:rsidRPr="00202D6C">
        <w:rPr>
          <w:rFonts w:ascii="Sylfaen" w:eastAsia="Times New Roman" w:hAnsi="Sylfaen" w:cs="Times New Roman"/>
          <w:lang w:val="ka-GE"/>
        </w:rPr>
        <w:t xml:space="preserve">1 </w:t>
      </w:r>
      <w:r w:rsidRPr="00202D6C">
        <w:rPr>
          <w:rFonts w:ascii="Sylfaen" w:eastAsia="Times New Roman" w:hAnsi="Sylfaen" w:cs="Times New Roman"/>
        </w:rPr>
        <w:t>RU</w:t>
      </w:r>
    </w:p>
    <w:p w14:paraId="12D7A000" w14:textId="77777777" w:rsidR="00202D6C" w:rsidRPr="00202D6C" w:rsidRDefault="00202D6C" w:rsidP="00202D6C">
      <w:pPr>
        <w:numPr>
          <w:ilvl w:val="0"/>
          <w:numId w:val="57"/>
        </w:numPr>
        <w:spacing w:after="200" w:line="276" w:lineRule="auto"/>
        <w:contextualSpacing/>
        <w:rPr>
          <w:rFonts w:ascii="Sylfaen" w:eastAsia="Times New Roman" w:hAnsi="Sylfaen" w:cs="Times New Roman"/>
          <w:lang w:val="ka-GE"/>
        </w:rPr>
      </w:pPr>
      <w:r w:rsidRPr="00202D6C">
        <w:rPr>
          <w:rFonts w:ascii="Sylfaen" w:eastAsia="Times New Roman" w:hAnsi="Sylfaen" w:cs="Sylfaen"/>
        </w:rPr>
        <w:t>Power</w:t>
      </w:r>
      <w:r w:rsidRPr="00202D6C">
        <w:rPr>
          <w:rFonts w:ascii="Sylfaen" w:eastAsia="Times New Roman" w:hAnsi="Sylfaen" w:cs="Sylfaen"/>
          <w:lang w:val="ka-GE"/>
        </w:rPr>
        <w:t xml:space="preserve">: </w:t>
      </w:r>
      <w:r w:rsidRPr="00202D6C">
        <w:rPr>
          <w:rFonts w:ascii="Sylfaen" w:eastAsia="Times New Roman" w:hAnsi="Sylfaen" w:cs="Sylfaen"/>
        </w:rPr>
        <w:t>AC</w:t>
      </w:r>
    </w:p>
    <w:p w14:paraId="7521D353" w14:textId="77777777" w:rsidR="00202D6C" w:rsidRPr="00202D6C" w:rsidRDefault="00202D6C" w:rsidP="00202D6C">
      <w:pPr>
        <w:numPr>
          <w:ilvl w:val="0"/>
          <w:numId w:val="57"/>
        </w:numPr>
        <w:spacing w:after="200" w:line="256" w:lineRule="auto"/>
        <w:contextualSpacing/>
        <w:rPr>
          <w:rFonts w:ascii="Sylfaen" w:eastAsia="Times New Roman" w:hAnsi="Sylfaen" w:cs="Times New Roman"/>
        </w:rPr>
      </w:pPr>
      <w:r w:rsidRPr="00202D6C">
        <w:rPr>
          <w:rFonts w:ascii="Sylfaen" w:eastAsia="Times New Roman" w:hAnsi="Sylfaen" w:cs="Times New Roman"/>
        </w:rPr>
        <w:t>The switch must have secondary power supply</w:t>
      </w:r>
    </w:p>
    <w:p w14:paraId="2DB50141" w14:textId="77777777" w:rsidR="00202D6C" w:rsidRPr="00202D6C" w:rsidRDefault="00202D6C" w:rsidP="00202D6C">
      <w:pPr>
        <w:numPr>
          <w:ilvl w:val="0"/>
          <w:numId w:val="57"/>
        </w:numPr>
        <w:contextualSpacing/>
        <w:rPr>
          <w:rFonts w:ascii="Calibri" w:eastAsia="Times New Roman" w:hAnsi="Calibri" w:cs="Times New Roman"/>
        </w:rPr>
      </w:pPr>
      <w:r w:rsidRPr="00202D6C">
        <w:rPr>
          <w:rFonts w:ascii="Calibri" w:eastAsia="Times New Roman" w:hAnsi="Calibri" w:cs="Times New Roman"/>
        </w:rPr>
        <w:t>Warranty: Manufacturer's 1 (one) year technical support, hardware replacement and OS software updates. In case of hardware replacement, the device must be replaced on the next business day after having registered the Technical Assistant Case.</w:t>
      </w:r>
    </w:p>
    <w:p w14:paraId="13FDD5E2" w14:textId="77777777" w:rsidR="00202D6C" w:rsidRPr="00202D6C" w:rsidRDefault="00202D6C" w:rsidP="00202D6C">
      <w:pPr>
        <w:numPr>
          <w:ilvl w:val="0"/>
          <w:numId w:val="57"/>
        </w:numPr>
        <w:spacing w:after="200" w:line="256" w:lineRule="auto"/>
        <w:contextualSpacing/>
        <w:rPr>
          <w:rFonts w:ascii="Sylfaen" w:eastAsia="Times New Roman" w:hAnsi="Sylfaen" w:cs="Times New Roman"/>
          <w:lang w:val="ka-GE"/>
        </w:rPr>
      </w:pPr>
      <w:r w:rsidRPr="00202D6C">
        <w:rPr>
          <w:rFonts w:ascii="Sylfaen" w:eastAsia="Times New Roman" w:hAnsi="Sylfaen" w:cs="Times New Roman"/>
        </w:rPr>
        <w:t xml:space="preserve">The tenderer must have </w:t>
      </w:r>
      <w:r w:rsidRPr="00202D6C">
        <w:rPr>
          <w:rFonts w:ascii="Sylfaen" w:eastAsia="Times New Roman" w:hAnsi="Sylfaen" w:cs="Sylfaen"/>
          <w:b/>
          <w:sz w:val="21"/>
          <w:szCs w:val="21"/>
          <w:lang w:val="ka-GE"/>
        </w:rPr>
        <w:t>Manufacturers Authorization Form</w:t>
      </w:r>
      <w:r w:rsidRPr="00202D6C">
        <w:rPr>
          <w:rFonts w:ascii="Sylfaen" w:eastAsia="Times New Roman" w:hAnsi="Sylfaen" w:cs="Sylfaen"/>
          <w:b/>
          <w:sz w:val="21"/>
          <w:szCs w:val="21"/>
        </w:rPr>
        <w:t>(MAF)</w:t>
      </w:r>
    </w:p>
    <w:p w14:paraId="0C030C95" w14:textId="77777777" w:rsidR="00202D6C" w:rsidRPr="00202D6C" w:rsidRDefault="00202D6C" w:rsidP="00202D6C">
      <w:pPr>
        <w:spacing w:after="200" w:line="256" w:lineRule="auto"/>
        <w:ind w:left="360"/>
        <w:contextualSpacing/>
        <w:rPr>
          <w:rFonts w:ascii="Sylfaen" w:eastAsia="Times New Roman" w:hAnsi="Sylfaen" w:cs="Times New Roman"/>
        </w:rPr>
      </w:pPr>
    </w:p>
    <w:p w14:paraId="6C065C8F" w14:textId="0076F5D0" w:rsidR="00202D6C" w:rsidRPr="00202D6C" w:rsidRDefault="00202D6C" w:rsidP="00490B80">
      <w:pPr>
        <w:pStyle w:val="IVbidforms"/>
        <w:rPr>
          <w:lang w:val="ka-GE"/>
        </w:rPr>
      </w:pPr>
      <w:r w:rsidRPr="00202D6C">
        <w:t>C type switch</w:t>
      </w:r>
      <w:r w:rsidRPr="00202D6C">
        <w:rPr>
          <w:lang w:val="ka-GE"/>
        </w:rPr>
        <w:t xml:space="preserve"> </w:t>
      </w:r>
    </w:p>
    <w:p w14:paraId="4B19CF23" w14:textId="77777777" w:rsidR="00202D6C" w:rsidRPr="00202D6C" w:rsidRDefault="00202D6C" w:rsidP="00202D6C">
      <w:pPr>
        <w:keepNext/>
        <w:keepLines/>
        <w:spacing w:before="400" w:after="40" w:line="240" w:lineRule="auto"/>
        <w:ind w:left="360"/>
        <w:contextualSpacing/>
        <w:outlineLvl w:val="0"/>
        <w:rPr>
          <w:rFonts w:ascii="Calibri Light" w:eastAsia="Times New Roman" w:hAnsi="Calibri Light" w:cs="Calibri"/>
          <w:b/>
          <w:bCs/>
          <w:color w:val="FF0000"/>
          <w:sz w:val="36"/>
          <w:szCs w:val="36"/>
          <w:lang w:val="ka-GE"/>
        </w:rPr>
      </w:pPr>
      <w:r w:rsidRPr="00202D6C">
        <w:rPr>
          <w:rFonts w:ascii="Sylfaen" w:eastAsia="Times New Roman" w:hAnsi="Sylfaen" w:cs="Sylfaen"/>
          <w:color w:val="2E74B5"/>
          <w:sz w:val="32"/>
          <w:szCs w:val="32"/>
          <w:lang w:val="ka-GE"/>
        </w:rPr>
        <w:t xml:space="preserve"> </w:t>
      </w:r>
      <w:r w:rsidRPr="00202D6C">
        <w:rPr>
          <w:rFonts w:ascii="Calibri Light" w:eastAsia="Times New Roman" w:hAnsi="Calibri Light" w:cs="Calibri"/>
          <w:b/>
          <w:bCs/>
          <w:color w:val="FF0000"/>
          <w:sz w:val="36"/>
          <w:szCs w:val="36"/>
        </w:rPr>
        <w:t>Cisco Nexus</w:t>
      </w:r>
    </w:p>
    <w:p w14:paraId="382C4EDA" w14:textId="77777777" w:rsidR="00202D6C" w:rsidRPr="00202D6C" w:rsidRDefault="00202D6C" w:rsidP="00202D6C">
      <w:pPr>
        <w:spacing w:after="200" w:line="276" w:lineRule="auto"/>
        <w:rPr>
          <w:rFonts w:ascii="Calibri" w:eastAsia="Times New Roman" w:hAnsi="Calibri" w:cs="Times New Roman"/>
          <w:lang w:val="ka-GE"/>
        </w:rPr>
      </w:pPr>
    </w:p>
    <w:p w14:paraId="16D9D292" w14:textId="77777777" w:rsidR="00202D6C" w:rsidRPr="00202D6C" w:rsidRDefault="00202D6C" w:rsidP="00202D6C">
      <w:pPr>
        <w:spacing w:after="200" w:line="276" w:lineRule="auto"/>
        <w:rPr>
          <w:rFonts w:ascii="Sylfaen" w:eastAsia="Times New Roman" w:hAnsi="Sylfaen" w:cs="Times New Roman"/>
        </w:rPr>
      </w:pPr>
      <w:r w:rsidRPr="00202D6C">
        <w:rPr>
          <w:rFonts w:ascii="Sylfaen" w:eastAsia="Times New Roman" w:hAnsi="Sylfaen" w:cs="Times New Roman"/>
        </w:rPr>
        <w:t>Minimum Technical requirements:</w:t>
      </w:r>
    </w:p>
    <w:p w14:paraId="3D6FE88E"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Switching capacity</w:t>
      </w:r>
      <w:r w:rsidRPr="00202D6C">
        <w:rPr>
          <w:rFonts w:ascii="Sylfaen" w:eastAsia="Times New Roman" w:hAnsi="Sylfaen" w:cs="Sylfaen"/>
          <w:lang w:val="ka-GE"/>
        </w:rPr>
        <w:t xml:space="preserve">: at least </w:t>
      </w:r>
      <w:r w:rsidRPr="00202D6C">
        <w:rPr>
          <w:rFonts w:ascii="Sylfaen" w:eastAsia="Times New Roman" w:hAnsi="Sylfaen" w:cs="Times New Roman"/>
          <w:lang w:val="ka-GE"/>
        </w:rPr>
        <w:t xml:space="preserve">480 </w:t>
      </w:r>
      <w:r w:rsidRPr="00202D6C">
        <w:rPr>
          <w:rFonts w:ascii="Sylfaen" w:eastAsia="Times New Roman" w:hAnsi="Sylfaen" w:cs="Times New Roman"/>
        </w:rPr>
        <w:t>Gbps</w:t>
      </w:r>
      <w:r w:rsidRPr="00202D6C">
        <w:rPr>
          <w:rFonts w:ascii="Sylfaen" w:eastAsia="Times New Roman" w:hAnsi="Sylfaen" w:cs="Times New Roman"/>
          <w:lang w:val="ka-GE"/>
        </w:rPr>
        <w:t xml:space="preserve">, </w:t>
      </w:r>
    </w:p>
    <w:p w14:paraId="09396E4D"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Times New Roman"/>
        </w:rPr>
        <w:t xml:space="preserve">Forwarding rate: </w:t>
      </w:r>
      <w:r w:rsidRPr="00202D6C">
        <w:rPr>
          <w:rFonts w:ascii="Sylfaen" w:eastAsia="Times New Roman" w:hAnsi="Sylfaen" w:cs="Times New Roman"/>
          <w:lang w:val="ka-GE"/>
        </w:rPr>
        <w:t xml:space="preserve">360 </w:t>
      </w:r>
      <w:r w:rsidRPr="00202D6C">
        <w:rPr>
          <w:rFonts w:ascii="Sylfaen" w:eastAsia="Times New Roman" w:hAnsi="Sylfaen" w:cs="Times New Roman"/>
        </w:rPr>
        <w:t>Mpps</w:t>
      </w:r>
    </w:p>
    <w:p w14:paraId="7B4923DC"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Memory</w:t>
      </w:r>
      <w:r w:rsidRPr="00202D6C">
        <w:rPr>
          <w:rFonts w:ascii="Sylfaen" w:eastAsia="Times New Roman" w:hAnsi="Sylfaen" w:cs="Sylfaen"/>
          <w:lang w:val="ka-GE"/>
        </w:rPr>
        <w:t xml:space="preserve">: </w:t>
      </w:r>
      <w:r w:rsidRPr="00202D6C">
        <w:rPr>
          <w:rFonts w:ascii="Sylfaen" w:eastAsia="Times New Roman" w:hAnsi="Sylfaen" w:cs="Times New Roman"/>
        </w:rPr>
        <w:t>16</w:t>
      </w:r>
      <w:r w:rsidRPr="00202D6C">
        <w:rPr>
          <w:rFonts w:ascii="Sylfaen" w:eastAsia="Times New Roman" w:hAnsi="Sylfaen" w:cs="Times New Roman"/>
          <w:lang w:val="ka-GE"/>
        </w:rPr>
        <w:t xml:space="preserve"> GB</w:t>
      </w:r>
      <w:r w:rsidRPr="00202D6C">
        <w:rPr>
          <w:rFonts w:ascii="Sylfaen" w:eastAsia="Times New Roman" w:hAnsi="Sylfaen" w:cs="Sylfaen"/>
          <w:lang w:val="ka-GE"/>
        </w:rPr>
        <w:t xml:space="preserve"> FLASH /</w:t>
      </w:r>
      <w:r w:rsidRPr="00202D6C">
        <w:rPr>
          <w:rFonts w:ascii="Sylfaen" w:eastAsia="Times New Roman" w:hAnsi="Sylfaen" w:cs="Sylfaen"/>
        </w:rPr>
        <w:t>16</w:t>
      </w:r>
      <w:r w:rsidRPr="00202D6C">
        <w:rPr>
          <w:rFonts w:ascii="Sylfaen" w:eastAsia="Times New Roman" w:hAnsi="Sylfaen" w:cs="Sylfaen"/>
          <w:lang w:val="ka-GE"/>
        </w:rPr>
        <w:t xml:space="preserve"> GB DRAM or more</w:t>
      </w:r>
    </w:p>
    <w:p w14:paraId="3FF1AF59"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SVI(Switch Virtual Interface): at least 1000</w:t>
      </w:r>
    </w:p>
    <w:p w14:paraId="35E0D00F"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IPv4 </w:t>
      </w:r>
      <w:r w:rsidRPr="00202D6C">
        <w:rPr>
          <w:rFonts w:ascii="Sylfaen" w:eastAsia="Times New Roman" w:hAnsi="Sylfaen" w:cs="Sylfaen"/>
          <w:lang w:val="ka-GE"/>
        </w:rPr>
        <w:t>routes</w:t>
      </w:r>
      <w:r w:rsidRPr="00202D6C">
        <w:rPr>
          <w:rFonts w:ascii="Sylfaen" w:eastAsia="Times New Roman" w:hAnsi="Sylfaen" w:cs="Sylfaen"/>
        </w:rPr>
        <w:t>:</w:t>
      </w:r>
      <w:r w:rsidRPr="00202D6C">
        <w:rPr>
          <w:rFonts w:ascii="Sylfaen" w:eastAsia="Times New Roman" w:hAnsi="Sylfaen" w:cs="Sylfaen"/>
          <w:lang w:val="ka-GE"/>
        </w:rPr>
        <w:t xml:space="preserve"> at least 24000</w:t>
      </w:r>
    </w:p>
    <w:p w14:paraId="0C9AAA6A"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Number of Etherchannels: at least 24</w:t>
      </w:r>
    </w:p>
    <w:p w14:paraId="24886B9E"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Packet buffer size</w:t>
      </w:r>
      <w:r w:rsidRPr="00202D6C">
        <w:rPr>
          <w:rFonts w:ascii="Sylfaen" w:eastAsia="Times New Roman" w:hAnsi="Sylfaen" w:cs="Sylfaen"/>
          <w:lang w:val="ka-GE"/>
        </w:rPr>
        <w:t xml:space="preserve">: at least 16 </w:t>
      </w:r>
      <w:r w:rsidRPr="00202D6C">
        <w:rPr>
          <w:rFonts w:ascii="Sylfaen" w:eastAsia="Times New Roman" w:hAnsi="Sylfaen" w:cs="Sylfaen"/>
        </w:rPr>
        <w:t>Mbps</w:t>
      </w:r>
    </w:p>
    <w:p w14:paraId="20954E56"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Number of VLANS: at least 4000</w:t>
      </w:r>
    </w:p>
    <w:p w14:paraId="1AEB0D17"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Interfaces</w:t>
      </w:r>
      <w:r w:rsidRPr="00202D6C">
        <w:rPr>
          <w:rFonts w:ascii="Sylfaen" w:eastAsia="Times New Roman" w:hAnsi="Sylfaen" w:cs="Sylfaen"/>
          <w:lang w:val="ka-GE"/>
        </w:rPr>
        <w:t xml:space="preserve">: </w:t>
      </w:r>
      <w:r w:rsidRPr="00202D6C">
        <w:rPr>
          <w:rFonts w:ascii="Sylfaen" w:eastAsia="Times New Roman" w:hAnsi="Sylfaen" w:cs="Times New Roman"/>
          <w:lang w:val="ka-GE"/>
        </w:rPr>
        <w:t xml:space="preserve"> </w:t>
      </w:r>
      <w:r w:rsidRPr="00202D6C">
        <w:rPr>
          <w:rFonts w:ascii="Sylfaen" w:eastAsia="Times New Roman" w:hAnsi="Sylfaen" w:cs="Times New Roman"/>
        </w:rPr>
        <w:t>24</w:t>
      </w:r>
      <w:r w:rsidRPr="00202D6C">
        <w:rPr>
          <w:rFonts w:ascii="Sylfaen" w:eastAsia="Times New Roman" w:hAnsi="Sylfaen" w:cs="Times New Roman"/>
          <w:lang w:val="ka-GE"/>
        </w:rPr>
        <w:t xml:space="preserve"> </w:t>
      </w:r>
      <w:r w:rsidRPr="00202D6C">
        <w:rPr>
          <w:rFonts w:ascii="Sylfaen" w:eastAsia="Times New Roman" w:hAnsi="Sylfaen" w:cs="Times New Roman"/>
        </w:rPr>
        <w:t>(Twenty four</w:t>
      </w:r>
      <w:r w:rsidRPr="00202D6C">
        <w:rPr>
          <w:rFonts w:ascii="Sylfaen" w:eastAsia="Times New Roman" w:hAnsi="Sylfaen" w:cs="Times New Roman"/>
          <w:lang w:val="ka-GE"/>
        </w:rPr>
        <w:t xml:space="preserve">) – 10 </w:t>
      </w:r>
      <w:r w:rsidRPr="00202D6C">
        <w:rPr>
          <w:rFonts w:ascii="Sylfaen" w:eastAsia="Times New Roman" w:hAnsi="Sylfaen" w:cs="Times New Roman"/>
        </w:rPr>
        <w:t>Gbps SFP+ port, must be expandable to 48 ports.</w:t>
      </w:r>
      <w:r w:rsidRPr="00202D6C">
        <w:rPr>
          <w:rFonts w:ascii="Sylfaen" w:eastAsia="Times New Roman" w:hAnsi="Sylfaen" w:cs="Sylfaen"/>
          <w:lang w:val="ka-GE"/>
        </w:rPr>
        <w:t xml:space="preserve">  </w:t>
      </w:r>
    </w:p>
    <w:p w14:paraId="4661E8A6"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Multicast Technologies</w:t>
      </w:r>
      <w:r w:rsidRPr="00202D6C">
        <w:rPr>
          <w:rFonts w:ascii="Sylfaen" w:eastAsia="Times New Roman" w:hAnsi="Sylfaen" w:cs="Sylfaen"/>
          <w:lang w:val="ka-GE"/>
        </w:rPr>
        <w:t>:</w:t>
      </w:r>
    </w:p>
    <w:p w14:paraId="3526F21C" w14:textId="77777777" w:rsidR="00202D6C" w:rsidRPr="00202D6C" w:rsidRDefault="00202D6C" w:rsidP="00202D6C">
      <w:pPr>
        <w:numPr>
          <w:ilvl w:val="2"/>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rPr>
        <w:t>PIMv2, PIM Sparse Mode, SSM, BiDir</w:t>
      </w:r>
    </w:p>
    <w:p w14:paraId="3222F2CA" w14:textId="77777777" w:rsidR="00202D6C" w:rsidRPr="00202D6C" w:rsidRDefault="00202D6C" w:rsidP="00202D6C">
      <w:pPr>
        <w:numPr>
          <w:ilvl w:val="2"/>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rPr>
        <w:t>BSR, Auto-RP and Static RP</w:t>
      </w:r>
    </w:p>
    <w:p w14:paraId="01C90854" w14:textId="77777777" w:rsidR="00202D6C" w:rsidRPr="00202D6C" w:rsidRDefault="00202D6C" w:rsidP="00202D6C">
      <w:pPr>
        <w:numPr>
          <w:ilvl w:val="2"/>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rPr>
        <w:t>MSDP and Anycast RP</w:t>
      </w:r>
    </w:p>
    <w:p w14:paraId="185122EF" w14:textId="77777777" w:rsidR="00202D6C" w:rsidRPr="00202D6C" w:rsidRDefault="00202D6C" w:rsidP="00202D6C">
      <w:pPr>
        <w:numPr>
          <w:ilvl w:val="2"/>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rPr>
        <w:t>IGMP Versions 2 and 3</w:t>
      </w:r>
    </w:p>
    <w:p w14:paraId="7BB5E8F0"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 xml:space="preserve">The switch must have a </w:t>
      </w:r>
      <w:r w:rsidRPr="00202D6C">
        <w:rPr>
          <w:rFonts w:ascii="Sylfaen" w:eastAsia="Times New Roman" w:hAnsi="Sylfaen" w:cs="Sylfaen"/>
          <w:lang w:val="ka-GE"/>
        </w:rPr>
        <w:t>„</w:t>
      </w:r>
      <w:r w:rsidRPr="00202D6C">
        <w:rPr>
          <w:rFonts w:ascii="Sylfaen" w:eastAsia="Times New Roman" w:hAnsi="Sylfaen" w:cs="Sylfaen"/>
        </w:rPr>
        <w:t xml:space="preserve">line rate” </w:t>
      </w:r>
      <w:r w:rsidRPr="00202D6C">
        <w:rPr>
          <w:rFonts w:ascii="Sylfaen" w:eastAsia="Times New Roman" w:hAnsi="Sylfaen" w:cs="Sylfaen"/>
          <w:lang w:val="ka-GE"/>
        </w:rPr>
        <w:t>throughput</w:t>
      </w:r>
    </w:p>
    <w:p w14:paraId="0CB64649" w14:textId="77777777" w:rsidR="00202D6C" w:rsidRPr="00202D6C" w:rsidRDefault="00202D6C" w:rsidP="00202D6C">
      <w:pPr>
        <w:numPr>
          <w:ilvl w:val="3"/>
          <w:numId w:val="57"/>
        </w:numPr>
        <w:spacing w:after="200" w:line="276" w:lineRule="auto"/>
        <w:contextualSpacing/>
        <w:rPr>
          <w:rFonts w:ascii="Sylfaen" w:eastAsia="Times New Roman" w:hAnsi="Sylfaen" w:cs="Sylfaen"/>
          <w:lang w:val="ka-GE"/>
        </w:rPr>
      </w:pPr>
      <w:r w:rsidRPr="00202D6C">
        <w:rPr>
          <w:rFonts w:ascii="Sylfaen" w:eastAsia="Times New Roman" w:hAnsi="Sylfaen" w:cs="Sylfaen"/>
        </w:rPr>
        <w:t>Management: Power On Auto Provisioning (POAP), Python scripting, 2(Two) 10/100/1000 Mbps management ports and Console ports, SSHv2, Telnet, AAA, AAA with RBAC, Radius, Syslog, Embedded packet analyzer, SNMP v1, v2 ,v3, Enhanced SNMP MIB support, XML support, RMON, AES for management traffic, CDP, RBAC, SPAN, ERSPAN V2, NTP</w:t>
      </w:r>
    </w:p>
    <w:p w14:paraId="47B3252D" w14:textId="77777777" w:rsidR="00202D6C" w:rsidRPr="00202D6C" w:rsidRDefault="00202D6C" w:rsidP="00202D6C">
      <w:pPr>
        <w:numPr>
          <w:ilvl w:val="0"/>
          <w:numId w:val="50"/>
        </w:numPr>
        <w:spacing w:after="200" w:line="276" w:lineRule="auto"/>
        <w:contextualSpacing/>
        <w:rPr>
          <w:rFonts w:ascii="Sylfaen" w:eastAsia="Times New Roman" w:hAnsi="Sylfaen" w:cs="Times New Roman"/>
          <w:lang w:val="ka-GE"/>
        </w:rPr>
      </w:pPr>
      <w:r w:rsidRPr="00202D6C">
        <w:rPr>
          <w:rFonts w:ascii="Sylfaen" w:eastAsia="Times New Roman" w:hAnsi="Sylfaen" w:cs="Sylfaen"/>
          <w:color w:val="000000"/>
        </w:rPr>
        <w:lastRenderedPageBreak/>
        <w:t>Supported technologies and protocols</w:t>
      </w:r>
      <w:r w:rsidRPr="00202D6C">
        <w:rPr>
          <w:rFonts w:ascii="Sylfaen" w:eastAsia="Times New Roman" w:hAnsi="Sylfaen" w:cs="Sylfaen"/>
          <w:color w:val="000000"/>
          <w:lang w:val="ka-GE"/>
        </w:rPr>
        <w:t xml:space="preserve">: </w:t>
      </w:r>
      <w:r w:rsidRPr="00202D6C">
        <w:rPr>
          <w:rFonts w:ascii="Sylfaen" w:eastAsia="Times New Roman" w:hAnsi="Sylfaen" w:cs="Sylfaen"/>
          <w:color w:val="000000"/>
        </w:rPr>
        <w:t xml:space="preserve"> 802.1Q trunking, LACP, UDLD, ACLs, Storm control, CoPP, CDP, Rapid Per-VLAN Spanning Tree Plus(PVRST+), MSTP, vPC, 24-way Equal-Cost Multipath(ECMP), Static routing, IVR, RIPv2, EIGRP stub, OSPFv2, HSRP, VRRP</w:t>
      </w:r>
    </w:p>
    <w:p w14:paraId="3EA61434" w14:textId="77777777" w:rsidR="00202D6C" w:rsidRPr="00202D6C" w:rsidRDefault="00202D6C" w:rsidP="00202D6C">
      <w:pPr>
        <w:numPr>
          <w:ilvl w:val="0"/>
          <w:numId w:val="50"/>
        </w:numPr>
        <w:spacing w:after="200" w:line="276" w:lineRule="auto"/>
        <w:contextualSpacing/>
        <w:rPr>
          <w:rFonts w:ascii="Sylfaen" w:eastAsia="Times New Roman" w:hAnsi="Sylfaen" w:cs="Times New Roman"/>
          <w:lang w:val="ka-GE"/>
        </w:rPr>
      </w:pPr>
      <w:r w:rsidRPr="00202D6C">
        <w:rPr>
          <w:rFonts w:ascii="Sylfaen" w:eastAsia="Times New Roman" w:hAnsi="Sylfaen" w:cs="Times New Roman"/>
        </w:rPr>
        <w:t xml:space="preserve">Form Factor: </w:t>
      </w:r>
      <w:r w:rsidRPr="00202D6C">
        <w:rPr>
          <w:rFonts w:ascii="Sylfaen" w:eastAsia="Times New Roman" w:hAnsi="Sylfaen" w:cs="Times New Roman"/>
          <w:lang w:val="ka-GE"/>
        </w:rPr>
        <w:t xml:space="preserve">1 </w:t>
      </w:r>
      <w:r w:rsidRPr="00202D6C">
        <w:rPr>
          <w:rFonts w:ascii="Sylfaen" w:eastAsia="Times New Roman" w:hAnsi="Sylfaen" w:cs="Times New Roman"/>
        </w:rPr>
        <w:t>RU</w:t>
      </w:r>
    </w:p>
    <w:p w14:paraId="0461D51A" w14:textId="77777777" w:rsidR="00202D6C" w:rsidRPr="00202D6C" w:rsidRDefault="00202D6C" w:rsidP="00202D6C">
      <w:pPr>
        <w:numPr>
          <w:ilvl w:val="0"/>
          <w:numId w:val="50"/>
        </w:numPr>
        <w:spacing w:after="200" w:line="276" w:lineRule="auto"/>
        <w:contextualSpacing/>
        <w:rPr>
          <w:rFonts w:ascii="Sylfaen" w:eastAsia="Times New Roman" w:hAnsi="Sylfaen" w:cs="Times New Roman"/>
          <w:lang w:val="ka-GE"/>
        </w:rPr>
      </w:pPr>
      <w:r w:rsidRPr="00202D6C">
        <w:rPr>
          <w:rFonts w:ascii="Sylfaen" w:eastAsia="Times New Roman" w:hAnsi="Sylfaen" w:cs="Sylfaen"/>
        </w:rPr>
        <w:t>Power supply types</w:t>
      </w:r>
      <w:r w:rsidRPr="00202D6C">
        <w:rPr>
          <w:rFonts w:ascii="Sylfaen" w:eastAsia="Times New Roman" w:hAnsi="Sylfaen" w:cs="Sylfaen"/>
          <w:lang w:val="ka-GE"/>
        </w:rPr>
        <w:t xml:space="preserve">: </w:t>
      </w:r>
      <w:r w:rsidRPr="00202D6C">
        <w:rPr>
          <w:rFonts w:ascii="Sylfaen" w:eastAsia="Times New Roman" w:hAnsi="Sylfaen" w:cs="Sylfaen"/>
        </w:rPr>
        <w:t>AC</w:t>
      </w:r>
    </w:p>
    <w:p w14:paraId="3839017D" w14:textId="77777777" w:rsidR="00202D6C" w:rsidRPr="00202D6C" w:rsidRDefault="00202D6C" w:rsidP="00202D6C">
      <w:pPr>
        <w:numPr>
          <w:ilvl w:val="0"/>
          <w:numId w:val="50"/>
        </w:numPr>
        <w:spacing w:after="200" w:line="276" w:lineRule="auto"/>
        <w:contextualSpacing/>
        <w:rPr>
          <w:rFonts w:ascii="Sylfaen" w:eastAsia="Times New Roman" w:hAnsi="Sylfaen" w:cs="Times New Roman"/>
          <w:lang w:val="ka-GE"/>
        </w:rPr>
      </w:pPr>
      <w:r w:rsidRPr="00202D6C">
        <w:rPr>
          <w:rFonts w:ascii="Sylfaen" w:eastAsia="Times New Roman" w:hAnsi="Sylfaen" w:cs="Times New Roman"/>
        </w:rPr>
        <w:t>Number of power supplies: 2</w:t>
      </w:r>
    </w:p>
    <w:p w14:paraId="7DFAF757" w14:textId="77777777" w:rsidR="00202D6C" w:rsidRPr="00202D6C" w:rsidRDefault="00202D6C" w:rsidP="00202D6C">
      <w:pPr>
        <w:numPr>
          <w:ilvl w:val="0"/>
          <w:numId w:val="50"/>
        </w:numPr>
        <w:contextualSpacing/>
        <w:rPr>
          <w:rFonts w:ascii="Calibri" w:eastAsia="Times New Roman" w:hAnsi="Calibri" w:cs="Times New Roman"/>
        </w:rPr>
      </w:pPr>
      <w:r w:rsidRPr="00202D6C">
        <w:rPr>
          <w:rFonts w:ascii="Calibri" w:eastAsia="Times New Roman" w:hAnsi="Calibri" w:cs="Times New Roman"/>
        </w:rPr>
        <w:t>Warranty: Manufacturer's 1 (one) year technical support, hardware replacement and OS software updates. In case of hardware replacement, the device must be replaced on the next business day after having registered the Technical Assistant Case.</w:t>
      </w:r>
    </w:p>
    <w:p w14:paraId="1FEFCA21" w14:textId="77777777" w:rsidR="00202D6C" w:rsidRPr="00202D6C" w:rsidRDefault="00202D6C" w:rsidP="00202D6C">
      <w:pPr>
        <w:numPr>
          <w:ilvl w:val="0"/>
          <w:numId w:val="50"/>
        </w:numPr>
        <w:spacing w:line="256" w:lineRule="auto"/>
        <w:contextualSpacing/>
        <w:rPr>
          <w:rFonts w:ascii="Sylfaen" w:eastAsia="Times New Roman" w:hAnsi="Sylfaen" w:cs="Times New Roman"/>
          <w:lang w:val="ka-GE"/>
        </w:rPr>
      </w:pPr>
      <w:r w:rsidRPr="00202D6C">
        <w:rPr>
          <w:rFonts w:ascii="Sylfaen" w:eastAsia="Times New Roman" w:hAnsi="Sylfaen" w:cs="Times New Roman"/>
        </w:rPr>
        <w:t xml:space="preserve">The tenderer must have </w:t>
      </w:r>
      <w:r w:rsidRPr="00202D6C">
        <w:rPr>
          <w:rFonts w:ascii="Sylfaen" w:eastAsia="Times New Roman" w:hAnsi="Sylfaen" w:cs="Sylfaen"/>
          <w:b/>
          <w:sz w:val="21"/>
          <w:szCs w:val="21"/>
          <w:lang w:val="ka-GE"/>
        </w:rPr>
        <w:t>Manufacturers Authorization Form</w:t>
      </w:r>
      <w:r w:rsidRPr="00202D6C">
        <w:rPr>
          <w:rFonts w:ascii="Sylfaen" w:eastAsia="Times New Roman" w:hAnsi="Sylfaen" w:cs="Sylfaen"/>
          <w:b/>
          <w:sz w:val="21"/>
          <w:szCs w:val="21"/>
        </w:rPr>
        <w:t>(MAF)</w:t>
      </w:r>
    </w:p>
    <w:p w14:paraId="4D2A21D7" w14:textId="77777777" w:rsidR="00202D6C" w:rsidRPr="00202D6C" w:rsidRDefault="00202D6C" w:rsidP="00202D6C">
      <w:pPr>
        <w:rPr>
          <w:rFonts w:ascii="Sylfaen" w:eastAsia="Times New Roman" w:hAnsi="Sylfaen" w:cs="Times New Roman"/>
          <w:lang w:val="ka-GE"/>
        </w:rPr>
      </w:pPr>
    </w:p>
    <w:p w14:paraId="64610461" w14:textId="46BB81C1" w:rsidR="00202D6C" w:rsidRPr="00202D6C" w:rsidRDefault="00202D6C" w:rsidP="00490B80">
      <w:pPr>
        <w:pStyle w:val="IVbidforms"/>
        <w:rPr>
          <w:rFonts w:cs="Calibri Light"/>
        </w:rPr>
      </w:pPr>
      <w:r w:rsidRPr="00202D6C">
        <w:t xml:space="preserve">A type Router </w:t>
      </w:r>
    </w:p>
    <w:p w14:paraId="78F1DDD1" w14:textId="77777777" w:rsidR="00202D6C" w:rsidRPr="00202D6C" w:rsidRDefault="00202D6C" w:rsidP="00202D6C">
      <w:pPr>
        <w:keepNext/>
        <w:keepLines/>
        <w:spacing w:before="400" w:after="40" w:line="240" w:lineRule="auto"/>
        <w:ind w:left="360"/>
        <w:contextualSpacing/>
        <w:outlineLvl w:val="0"/>
        <w:rPr>
          <w:rFonts w:ascii="Sylfaen" w:eastAsia="Times New Roman" w:hAnsi="Sylfaen" w:cs="Calibri Light"/>
          <w:b/>
          <w:color w:val="2E74B5"/>
          <w:sz w:val="32"/>
          <w:szCs w:val="36"/>
        </w:rPr>
      </w:pPr>
      <w:r w:rsidRPr="00202D6C">
        <w:rPr>
          <w:rFonts w:ascii="Sylfaen" w:eastAsia="Times New Roman" w:hAnsi="Sylfaen" w:cs="Sylfaen"/>
          <w:b/>
          <w:color w:val="FF0000"/>
          <w:sz w:val="32"/>
          <w:szCs w:val="36"/>
        </w:rPr>
        <w:t>Cisco 4000 Series ISR</w:t>
      </w:r>
    </w:p>
    <w:p w14:paraId="71D7A04C" w14:textId="77777777" w:rsidR="00202D6C" w:rsidRPr="00202D6C" w:rsidRDefault="00202D6C" w:rsidP="00202D6C">
      <w:pPr>
        <w:rPr>
          <w:rFonts w:ascii="Sylfaen" w:eastAsia="Times New Roman" w:hAnsi="Sylfaen" w:cs="Times New Roman"/>
          <w:lang w:val="ka-GE"/>
        </w:rPr>
      </w:pPr>
    </w:p>
    <w:p w14:paraId="782D69BC" w14:textId="77777777" w:rsidR="00202D6C" w:rsidRPr="00202D6C" w:rsidRDefault="00202D6C" w:rsidP="00202D6C">
      <w:pPr>
        <w:rPr>
          <w:rFonts w:ascii="Sylfaen" w:eastAsia="Times New Roman" w:hAnsi="Sylfaen" w:cs="Times New Roman"/>
        </w:rPr>
      </w:pPr>
      <w:r w:rsidRPr="00202D6C">
        <w:rPr>
          <w:rFonts w:ascii="Sylfaen" w:eastAsia="Times New Roman" w:hAnsi="Sylfaen" w:cs="Times New Roman"/>
        </w:rPr>
        <w:t>Minimum Technical requirements:</w:t>
      </w:r>
    </w:p>
    <w:p w14:paraId="013E4152" w14:textId="77777777" w:rsidR="00202D6C" w:rsidRPr="00202D6C" w:rsidRDefault="00202D6C" w:rsidP="00202D6C">
      <w:pPr>
        <w:numPr>
          <w:ilvl w:val="0"/>
          <w:numId w:val="56"/>
        </w:numPr>
        <w:contextualSpacing/>
        <w:rPr>
          <w:rFonts w:ascii="Sylfaen" w:eastAsia="Times New Roman" w:hAnsi="Sylfaen" w:cs="Times New Roman"/>
          <w:lang w:val="ka-GE"/>
        </w:rPr>
      </w:pPr>
      <w:r w:rsidRPr="00202D6C">
        <w:rPr>
          <w:rFonts w:ascii="Sylfaen" w:eastAsia="Times New Roman" w:hAnsi="Sylfaen" w:cs="Times New Roman"/>
        </w:rPr>
        <w:t>Total onboard (dual purpose) interfaces:</w:t>
      </w:r>
    </w:p>
    <w:p w14:paraId="4C5C892E" w14:textId="77777777" w:rsidR="00202D6C" w:rsidRPr="00202D6C" w:rsidRDefault="00202D6C" w:rsidP="00202D6C">
      <w:pPr>
        <w:ind w:left="1440"/>
        <w:contextualSpacing/>
        <w:rPr>
          <w:rFonts w:ascii="Sylfaen" w:eastAsia="Times New Roman" w:hAnsi="Sylfaen" w:cs="Times New Roman"/>
          <w:lang w:val="ka-GE"/>
        </w:rPr>
      </w:pPr>
      <w:r w:rsidRPr="00202D6C">
        <w:rPr>
          <w:rFonts w:ascii="Sylfaen" w:eastAsia="Times New Roman" w:hAnsi="Sylfaen" w:cs="Times New Roman"/>
        </w:rPr>
        <w:t>RJ-45-based ports: 4(four)</w:t>
      </w:r>
    </w:p>
    <w:p w14:paraId="150791DE" w14:textId="77777777" w:rsidR="00202D6C" w:rsidRPr="00202D6C" w:rsidRDefault="00202D6C" w:rsidP="00202D6C">
      <w:pPr>
        <w:ind w:left="720" w:firstLine="720"/>
        <w:contextualSpacing/>
        <w:rPr>
          <w:rFonts w:ascii="Sylfaen" w:eastAsia="Times New Roman" w:hAnsi="Sylfaen" w:cs="Times New Roman"/>
          <w:lang w:val="ka-GE"/>
        </w:rPr>
      </w:pPr>
      <w:r w:rsidRPr="00202D6C">
        <w:rPr>
          <w:rFonts w:ascii="Sylfaen" w:eastAsia="Times New Roman" w:hAnsi="Sylfaen" w:cs="Times New Roman"/>
        </w:rPr>
        <w:t>SFP-based ports: 4(four)</w:t>
      </w:r>
    </w:p>
    <w:p w14:paraId="5E739CA8" w14:textId="77777777" w:rsidR="00202D6C" w:rsidRPr="00202D6C" w:rsidRDefault="00202D6C" w:rsidP="00202D6C">
      <w:pPr>
        <w:numPr>
          <w:ilvl w:val="0"/>
          <w:numId w:val="56"/>
        </w:numPr>
        <w:contextualSpacing/>
        <w:rPr>
          <w:rFonts w:ascii="Sylfaen" w:eastAsia="Times New Roman" w:hAnsi="Sylfaen" w:cs="Times New Roman"/>
          <w:lang w:val="ka-GE"/>
        </w:rPr>
      </w:pPr>
      <w:r w:rsidRPr="00202D6C">
        <w:rPr>
          <w:rFonts w:ascii="Sylfaen" w:eastAsia="Times New Roman" w:hAnsi="Sylfaen" w:cs="Times New Roman"/>
        </w:rPr>
        <w:t>NIM (Network Interface Modules) slots: at least 2(two)</w:t>
      </w:r>
      <w:r w:rsidRPr="00202D6C">
        <w:rPr>
          <w:rFonts w:ascii="Sylfaen" w:eastAsia="Times New Roman" w:hAnsi="Sylfaen" w:cs="Times New Roman"/>
          <w:lang w:val="ka-GE"/>
        </w:rPr>
        <w:t>;</w:t>
      </w:r>
    </w:p>
    <w:p w14:paraId="144DBCEA" w14:textId="77777777" w:rsidR="00202D6C" w:rsidRPr="00202D6C" w:rsidRDefault="00202D6C" w:rsidP="00202D6C">
      <w:pPr>
        <w:numPr>
          <w:ilvl w:val="0"/>
          <w:numId w:val="56"/>
        </w:numPr>
        <w:contextualSpacing/>
        <w:rPr>
          <w:rFonts w:ascii="Sylfaen" w:eastAsia="Times New Roman" w:hAnsi="Sylfaen" w:cs="Times New Roman"/>
          <w:lang w:val="ka-GE"/>
        </w:rPr>
      </w:pPr>
      <w:r w:rsidRPr="00202D6C">
        <w:rPr>
          <w:rFonts w:ascii="Sylfaen" w:eastAsia="Times New Roman" w:hAnsi="Sylfaen" w:cs="Times New Roman"/>
        </w:rPr>
        <w:t>Aggregate Throughput: 500Mbps for future using appropriate license router throughput must be 1000 Mbps.</w:t>
      </w:r>
    </w:p>
    <w:p w14:paraId="0555155C" w14:textId="77777777" w:rsidR="00202D6C" w:rsidRPr="00202D6C" w:rsidRDefault="00202D6C" w:rsidP="00202D6C">
      <w:pPr>
        <w:numPr>
          <w:ilvl w:val="0"/>
          <w:numId w:val="56"/>
        </w:numPr>
        <w:contextualSpacing/>
        <w:rPr>
          <w:rFonts w:ascii="Sylfaen" w:eastAsia="Times New Roman" w:hAnsi="Sylfaen" w:cs="Times New Roman"/>
          <w:lang w:val="ka-GE"/>
        </w:rPr>
      </w:pPr>
      <w:r w:rsidRPr="00202D6C">
        <w:rPr>
          <w:rFonts w:ascii="Sylfaen" w:eastAsia="Times New Roman" w:hAnsi="Sylfaen" w:cs="Times New Roman"/>
        </w:rPr>
        <w:t>Router must have unlimited IPSEC throughput.</w:t>
      </w:r>
    </w:p>
    <w:p w14:paraId="2C210E50" w14:textId="77777777" w:rsidR="00202D6C" w:rsidRPr="00202D6C" w:rsidRDefault="00202D6C" w:rsidP="00202D6C">
      <w:pPr>
        <w:numPr>
          <w:ilvl w:val="0"/>
          <w:numId w:val="56"/>
        </w:numPr>
        <w:contextualSpacing/>
        <w:rPr>
          <w:rFonts w:ascii="Sylfaen" w:eastAsia="Times New Roman" w:hAnsi="Sylfaen" w:cs="Times New Roman"/>
          <w:lang w:val="ka-GE"/>
        </w:rPr>
      </w:pPr>
      <w:r w:rsidRPr="00202D6C">
        <w:rPr>
          <w:rFonts w:ascii="Sylfaen" w:eastAsia="Times New Roman" w:hAnsi="Sylfaen" w:cs="Times New Roman"/>
        </w:rPr>
        <w:t>DRAM:</w:t>
      </w:r>
      <w:r w:rsidRPr="00202D6C">
        <w:rPr>
          <w:rFonts w:ascii="Sylfaen" w:eastAsia="Times New Roman" w:hAnsi="Sylfaen" w:cs="Times New Roman"/>
          <w:lang w:val="ka-GE"/>
        </w:rPr>
        <w:t xml:space="preserve"> </w:t>
      </w:r>
      <w:r w:rsidRPr="00202D6C">
        <w:rPr>
          <w:rFonts w:ascii="Sylfaen" w:eastAsia="Times New Roman" w:hAnsi="Sylfaen" w:cs="Times New Roman"/>
        </w:rPr>
        <w:t xml:space="preserve">at least </w:t>
      </w:r>
      <w:r w:rsidRPr="00202D6C">
        <w:rPr>
          <w:rFonts w:ascii="Sylfaen" w:eastAsia="Times New Roman" w:hAnsi="Sylfaen" w:cs="Times New Roman"/>
          <w:lang w:val="ka-GE"/>
        </w:rPr>
        <w:t>4</w:t>
      </w:r>
      <w:r w:rsidRPr="00202D6C">
        <w:rPr>
          <w:rFonts w:ascii="Sylfaen" w:eastAsia="Times New Roman" w:hAnsi="Sylfaen" w:cs="Times New Roman"/>
        </w:rPr>
        <w:t xml:space="preserve"> GB</w:t>
      </w:r>
      <w:r w:rsidRPr="00202D6C">
        <w:rPr>
          <w:rFonts w:ascii="Sylfaen" w:eastAsia="Times New Roman" w:hAnsi="Sylfaen" w:cs="Times New Roman"/>
          <w:lang w:val="ka-GE"/>
        </w:rPr>
        <w:t xml:space="preserve">. </w:t>
      </w:r>
      <w:r w:rsidRPr="00202D6C">
        <w:rPr>
          <w:rFonts w:ascii="Sylfaen" w:eastAsia="Times New Roman" w:hAnsi="Sylfaen" w:cs="Times New Roman"/>
        </w:rPr>
        <w:t>must be expandable to 1</w:t>
      </w:r>
      <w:r w:rsidRPr="00202D6C">
        <w:rPr>
          <w:rFonts w:ascii="Sylfaen" w:eastAsia="Times New Roman" w:hAnsi="Sylfaen" w:cs="Times New Roman"/>
          <w:lang w:val="ka-GE"/>
        </w:rPr>
        <w:t xml:space="preserve">6 </w:t>
      </w:r>
      <w:r w:rsidRPr="00202D6C">
        <w:rPr>
          <w:rFonts w:ascii="Sylfaen" w:eastAsia="Times New Roman" w:hAnsi="Sylfaen" w:cs="Times New Roman"/>
        </w:rPr>
        <w:t>GB</w:t>
      </w:r>
      <w:r w:rsidRPr="00202D6C">
        <w:rPr>
          <w:rFonts w:ascii="Sylfaen" w:eastAsia="Times New Roman" w:hAnsi="Sylfaen" w:cs="Times New Roman"/>
          <w:lang w:val="ka-GE"/>
        </w:rPr>
        <w:t>.</w:t>
      </w:r>
    </w:p>
    <w:p w14:paraId="0B2EED21" w14:textId="77777777" w:rsidR="00202D6C" w:rsidRPr="00202D6C" w:rsidRDefault="00202D6C" w:rsidP="00202D6C">
      <w:pPr>
        <w:numPr>
          <w:ilvl w:val="0"/>
          <w:numId w:val="56"/>
        </w:numPr>
        <w:contextualSpacing/>
        <w:rPr>
          <w:rFonts w:ascii="Sylfaen" w:eastAsia="Times New Roman" w:hAnsi="Sylfaen" w:cs="Times New Roman"/>
          <w:lang w:val="ka-GE"/>
        </w:rPr>
      </w:pPr>
      <w:r w:rsidRPr="00202D6C">
        <w:rPr>
          <w:rFonts w:ascii="Sylfaen" w:eastAsia="Times New Roman" w:hAnsi="Sylfaen" w:cs="Times New Roman"/>
        </w:rPr>
        <w:t>FLASH: Memory: 32 GB</w:t>
      </w:r>
    </w:p>
    <w:p w14:paraId="224BCB34" w14:textId="77777777" w:rsidR="00202D6C" w:rsidRPr="00202D6C" w:rsidRDefault="00202D6C" w:rsidP="00202D6C">
      <w:pPr>
        <w:numPr>
          <w:ilvl w:val="0"/>
          <w:numId w:val="55"/>
        </w:numPr>
        <w:contextualSpacing/>
        <w:rPr>
          <w:rFonts w:ascii="Sylfaen" w:eastAsia="Times New Roman" w:hAnsi="Sylfaen" w:cs="Sylfaen"/>
          <w:lang w:val="ka-GE"/>
        </w:rPr>
      </w:pPr>
      <w:r w:rsidRPr="00202D6C">
        <w:rPr>
          <w:rFonts w:ascii="Sylfaen" w:eastAsia="Times New Roman" w:hAnsi="Sylfaen" w:cs="Sylfaen"/>
        </w:rPr>
        <w:t>The router must have the following Qos functionality</w:t>
      </w:r>
      <w:r w:rsidRPr="00202D6C">
        <w:rPr>
          <w:rFonts w:ascii="Sylfaen" w:eastAsia="Times New Roman" w:hAnsi="Sylfaen" w:cs="Sylfaen"/>
          <w:lang w:val="ka-GE"/>
        </w:rPr>
        <w:t xml:space="preserve">: </w:t>
      </w:r>
      <w:r w:rsidRPr="00202D6C">
        <w:rPr>
          <w:rFonts w:ascii="Sylfaen" w:eastAsia="Times New Roman" w:hAnsi="Sylfaen" w:cs="Times New Roman"/>
          <w:lang w:val="ka-GE"/>
        </w:rPr>
        <w:t>HQoS,</w:t>
      </w:r>
      <w:r w:rsidRPr="00202D6C">
        <w:rPr>
          <w:rFonts w:ascii="Sylfaen" w:eastAsia="Times New Roman" w:hAnsi="Sylfaen" w:cs="Sylfaen"/>
          <w:lang w:val="ka-GE"/>
        </w:rPr>
        <w:t xml:space="preserve"> Classification, marking, Weighted Random Early Detection (WRED), policing, shaping, priority, and Class-Based Weighted Fair Queuing (CBWFQ) scheduling</w:t>
      </w:r>
      <w:r w:rsidRPr="00202D6C">
        <w:rPr>
          <w:rFonts w:ascii="Sylfaen" w:eastAsia="Times New Roman" w:hAnsi="Sylfaen" w:cs="Sylfaen"/>
        </w:rPr>
        <w:t>;</w:t>
      </w:r>
    </w:p>
    <w:p w14:paraId="50BF56EB" w14:textId="77777777" w:rsidR="00202D6C" w:rsidRPr="00202D6C" w:rsidRDefault="00202D6C" w:rsidP="00202D6C">
      <w:pPr>
        <w:numPr>
          <w:ilvl w:val="0"/>
          <w:numId w:val="55"/>
        </w:numPr>
        <w:contextualSpacing/>
        <w:rPr>
          <w:rFonts w:ascii="Sylfaen" w:eastAsia="Times New Roman" w:hAnsi="Sylfaen" w:cs="Sylfaen"/>
          <w:lang w:val="ka-GE"/>
        </w:rPr>
      </w:pPr>
      <w:r w:rsidRPr="00202D6C">
        <w:rPr>
          <w:rFonts w:ascii="Sylfaen" w:eastAsia="Times New Roman" w:hAnsi="Sylfaen" w:cs="Sylfaen"/>
        </w:rPr>
        <w:t>The router must have</w:t>
      </w:r>
      <w:r w:rsidRPr="00202D6C">
        <w:rPr>
          <w:rFonts w:ascii="Sylfaen" w:eastAsia="Times New Roman" w:hAnsi="Sylfaen" w:cs="Sylfaen"/>
          <w:lang w:val="ka-GE"/>
        </w:rPr>
        <w:t xml:space="preserve"> </w:t>
      </w:r>
      <w:r w:rsidRPr="00202D6C">
        <w:rPr>
          <w:rFonts w:ascii="Sylfaen" w:eastAsia="Times New Roman" w:hAnsi="Sylfaen" w:cs="Times New Roman"/>
          <w:lang w:val="ka-GE"/>
        </w:rPr>
        <w:t xml:space="preserve">syslog, NetFlow, SNMP, RMON და IPFIX  </w:t>
      </w:r>
      <w:r w:rsidRPr="00202D6C">
        <w:rPr>
          <w:rFonts w:ascii="Sylfaen" w:eastAsia="Times New Roman" w:hAnsi="Sylfaen" w:cs="Sylfaen"/>
          <w:lang w:val="ka-GE"/>
        </w:rPr>
        <w:t>protocol</w:t>
      </w:r>
      <w:r w:rsidRPr="00202D6C">
        <w:rPr>
          <w:rFonts w:ascii="Sylfaen" w:eastAsia="Times New Roman" w:hAnsi="Sylfaen" w:cs="Sylfaen"/>
        </w:rPr>
        <w:t xml:space="preserve"> support</w:t>
      </w:r>
      <w:r w:rsidRPr="00202D6C">
        <w:rPr>
          <w:rFonts w:ascii="Sylfaen" w:eastAsia="Times New Roman" w:hAnsi="Sylfaen" w:cs="Sylfaen"/>
          <w:lang w:val="ka-GE"/>
        </w:rPr>
        <w:t>;</w:t>
      </w:r>
    </w:p>
    <w:p w14:paraId="577644B8" w14:textId="77777777" w:rsidR="00202D6C" w:rsidRPr="00202D6C" w:rsidRDefault="00202D6C" w:rsidP="00202D6C">
      <w:pPr>
        <w:numPr>
          <w:ilvl w:val="0"/>
          <w:numId w:val="55"/>
        </w:numPr>
        <w:contextualSpacing/>
        <w:rPr>
          <w:rFonts w:ascii="Sylfaen" w:eastAsia="Times New Roman" w:hAnsi="Sylfaen" w:cs="Sylfaen"/>
          <w:lang w:val="ka-GE"/>
        </w:rPr>
      </w:pPr>
      <w:r w:rsidRPr="00202D6C">
        <w:rPr>
          <w:rFonts w:ascii="Sylfaen" w:eastAsia="Times New Roman" w:hAnsi="Sylfaen" w:cs="Sylfaen"/>
        </w:rPr>
        <w:t>The router must have the following routing protocols:</w:t>
      </w:r>
      <w:r w:rsidRPr="00202D6C">
        <w:rPr>
          <w:rFonts w:ascii="Sylfaen" w:eastAsia="Times New Roman" w:hAnsi="Sylfaen" w:cs="Sylfaen"/>
          <w:lang w:val="ka-GE"/>
        </w:rPr>
        <w:t xml:space="preserve"> EIGRP, EIGRP IPv6, OSFP, OSFPv3, IS-IS, IS-IS IPV6,  BGP, BGP Route Reflector, BGP IPv6, BFD, PBR;</w:t>
      </w:r>
    </w:p>
    <w:p w14:paraId="6F372E64" w14:textId="77777777" w:rsidR="00202D6C" w:rsidRPr="00202D6C" w:rsidRDefault="00202D6C" w:rsidP="00202D6C">
      <w:pPr>
        <w:numPr>
          <w:ilvl w:val="0"/>
          <w:numId w:val="55"/>
        </w:numPr>
        <w:contextualSpacing/>
        <w:rPr>
          <w:rFonts w:ascii="Sylfaen" w:eastAsia="Times New Roman" w:hAnsi="Sylfaen" w:cs="Times New Roman"/>
          <w:lang w:val="ka-GE"/>
        </w:rPr>
      </w:pPr>
      <w:r w:rsidRPr="00202D6C">
        <w:rPr>
          <w:rFonts w:ascii="Sylfaen" w:eastAsia="Times New Roman" w:hAnsi="Sylfaen" w:cs="Sylfaen"/>
          <w:lang w:val="ka-GE"/>
        </w:rPr>
        <w:t>T</w:t>
      </w:r>
      <w:r w:rsidRPr="00202D6C">
        <w:rPr>
          <w:rFonts w:ascii="Sylfaen" w:eastAsia="Times New Roman" w:hAnsi="Sylfaen" w:cs="Sylfaen"/>
        </w:rPr>
        <w:t>he router must have the following protocols support</w:t>
      </w:r>
      <w:r w:rsidRPr="00202D6C">
        <w:rPr>
          <w:rFonts w:ascii="Sylfaen" w:eastAsia="Times New Roman" w:hAnsi="Sylfaen" w:cs="Sylfaen"/>
          <w:lang w:val="ka-GE"/>
        </w:rPr>
        <w:t>:</w:t>
      </w:r>
      <w:r w:rsidRPr="00202D6C">
        <w:rPr>
          <w:rFonts w:ascii="Sylfaen" w:eastAsia="Times New Roman" w:hAnsi="Sylfaen" w:cs="Times New Roman"/>
          <w:lang w:val="ka-GE"/>
        </w:rPr>
        <w:t xml:space="preserve"> PIM Dense Mode, PIM Sparse Mode, PIM Source Specific Multicast (SSM), Bidirectional PIM, HSRP aware PIM, PIMv2 for IPv6 </w:t>
      </w:r>
      <w:r w:rsidRPr="00202D6C">
        <w:rPr>
          <w:rFonts w:ascii="Sylfaen" w:eastAsia="Times New Roman" w:hAnsi="Sylfaen" w:cs="Sylfaen"/>
          <w:lang w:val="ka-GE"/>
        </w:rPr>
        <w:t>და</w:t>
      </w:r>
      <w:r w:rsidRPr="00202D6C">
        <w:rPr>
          <w:rFonts w:ascii="Sylfaen" w:eastAsia="Times New Roman" w:hAnsi="Sylfaen" w:cs="Times New Roman"/>
          <w:lang w:val="ka-GE"/>
        </w:rPr>
        <w:t xml:space="preserve"> Multicast Listener Discovery (MLD) version 1 </w:t>
      </w:r>
      <w:r w:rsidRPr="00202D6C">
        <w:rPr>
          <w:rFonts w:ascii="Sylfaen" w:eastAsia="Times New Roman" w:hAnsi="Sylfaen" w:cs="Sylfaen"/>
          <w:lang w:val="ka-GE"/>
        </w:rPr>
        <w:t>და</w:t>
      </w:r>
      <w:r w:rsidRPr="00202D6C">
        <w:rPr>
          <w:rFonts w:ascii="Sylfaen" w:eastAsia="Times New Roman" w:hAnsi="Sylfaen" w:cs="Times New Roman"/>
          <w:lang w:val="ka-GE"/>
        </w:rPr>
        <w:t xml:space="preserve"> MLDv2, MLDP, MLDP-Based MVPN, MoFRR, </w:t>
      </w:r>
      <w:r w:rsidRPr="00202D6C">
        <w:rPr>
          <w:rFonts w:ascii="Sylfaen" w:eastAsia="Times New Roman" w:hAnsi="Sylfaen" w:cs="Times New Roman"/>
          <w:bCs/>
          <w:lang w:val="ka-GE"/>
        </w:rPr>
        <w:t>MVPN</w:t>
      </w:r>
      <w:r w:rsidRPr="00202D6C">
        <w:rPr>
          <w:rFonts w:ascii="Sylfaen" w:eastAsia="Times New Roman" w:hAnsi="Sylfaen" w:cs="Times New Roman"/>
          <w:b/>
          <w:bCs/>
          <w:lang w:val="ka-GE"/>
        </w:rPr>
        <w:t>,</w:t>
      </w:r>
      <w:r w:rsidRPr="00202D6C">
        <w:rPr>
          <w:rFonts w:ascii="Sylfaen" w:eastAsia="Times New Roman" w:hAnsi="Sylfaen" w:cs="Times New Roman"/>
          <w:lang w:val="ka-GE"/>
        </w:rPr>
        <w:t xml:space="preserve"> IGMP;</w:t>
      </w:r>
    </w:p>
    <w:p w14:paraId="32FBB395" w14:textId="77777777" w:rsidR="00202D6C" w:rsidRPr="00202D6C" w:rsidRDefault="00202D6C" w:rsidP="00202D6C">
      <w:pPr>
        <w:numPr>
          <w:ilvl w:val="0"/>
          <w:numId w:val="55"/>
        </w:numPr>
        <w:contextualSpacing/>
        <w:rPr>
          <w:rFonts w:ascii="Sylfaen" w:eastAsia="Times New Roman" w:hAnsi="Sylfaen" w:cs="Sylfaen"/>
          <w:lang w:val="ka-GE"/>
        </w:rPr>
      </w:pPr>
      <w:r w:rsidRPr="00202D6C">
        <w:rPr>
          <w:rFonts w:ascii="Sylfaen" w:eastAsia="Times New Roman" w:hAnsi="Sylfaen" w:cs="Times New Roman"/>
        </w:rPr>
        <w:t>The router must have the following VPN technologies:</w:t>
      </w:r>
      <w:r w:rsidRPr="00202D6C">
        <w:rPr>
          <w:rFonts w:ascii="Sylfaen" w:eastAsia="Times New Roman" w:hAnsi="Sylfaen" w:cs="Times New Roman"/>
          <w:lang w:val="ka-GE"/>
        </w:rPr>
        <w:t xml:space="preserve">  IPSec, IKEv1, IKEv2, DMVPN;</w:t>
      </w:r>
    </w:p>
    <w:p w14:paraId="7D251B57" w14:textId="77777777" w:rsidR="00202D6C" w:rsidRPr="00202D6C" w:rsidRDefault="00202D6C" w:rsidP="00202D6C">
      <w:pPr>
        <w:numPr>
          <w:ilvl w:val="0"/>
          <w:numId w:val="55"/>
        </w:numPr>
        <w:spacing w:after="200" w:line="276" w:lineRule="auto"/>
        <w:contextualSpacing/>
        <w:rPr>
          <w:rFonts w:ascii="Sylfaen" w:eastAsia="Times New Roman" w:hAnsi="Sylfaen" w:cs="Times New Roman"/>
          <w:lang w:val="ka-GE"/>
        </w:rPr>
      </w:pPr>
      <w:r w:rsidRPr="00202D6C">
        <w:rPr>
          <w:rFonts w:ascii="Sylfaen" w:eastAsia="Times New Roman" w:hAnsi="Sylfaen" w:cs="Times New Roman"/>
        </w:rPr>
        <w:t>Power: dual integrated power supplies for backup</w:t>
      </w:r>
    </w:p>
    <w:p w14:paraId="1396CC00" w14:textId="77777777" w:rsidR="00202D6C" w:rsidRPr="00202D6C" w:rsidRDefault="00202D6C" w:rsidP="00202D6C">
      <w:pPr>
        <w:numPr>
          <w:ilvl w:val="0"/>
          <w:numId w:val="55"/>
        </w:numPr>
        <w:spacing w:after="200" w:line="256" w:lineRule="auto"/>
        <w:contextualSpacing/>
        <w:rPr>
          <w:rFonts w:ascii="Sylfaen" w:eastAsia="Times New Roman" w:hAnsi="Sylfaen" w:cs="Times New Roman"/>
        </w:rPr>
      </w:pPr>
      <w:r w:rsidRPr="00202D6C">
        <w:rPr>
          <w:rFonts w:ascii="Sylfaen" w:eastAsia="Times New Roman" w:hAnsi="Sylfaen" w:cs="Times New Roman"/>
        </w:rPr>
        <w:t>Form factor</w:t>
      </w:r>
      <w:r w:rsidRPr="00202D6C">
        <w:rPr>
          <w:rFonts w:ascii="Sylfaen" w:eastAsia="Times New Roman" w:hAnsi="Sylfaen" w:cs="Times New Roman"/>
          <w:lang w:val="ka-GE"/>
        </w:rPr>
        <w:t>: 1 R</w:t>
      </w:r>
      <w:r w:rsidRPr="00202D6C">
        <w:rPr>
          <w:rFonts w:ascii="Sylfaen" w:eastAsia="Times New Roman" w:hAnsi="Sylfaen" w:cs="Times New Roman"/>
        </w:rPr>
        <w:t>U</w:t>
      </w:r>
    </w:p>
    <w:p w14:paraId="1B1CC4FD" w14:textId="77777777" w:rsidR="00202D6C" w:rsidRPr="00202D6C" w:rsidRDefault="00202D6C" w:rsidP="00202D6C">
      <w:pPr>
        <w:numPr>
          <w:ilvl w:val="0"/>
          <w:numId w:val="55"/>
        </w:numPr>
        <w:contextualSpacing/>
        <w:rPr>
          <w:rFonts w:ascii="Calibri" w:eastAsia="Times New Roman" w:hAnsi="Calibri" w:cs="Times New Roman"/>
        </w:rPr>
      </w:pPr>
      <w:r w:rsidRPr="00202D6C">
        <w:rPr>
          <w:rFonts w:ascii="Calibri" w:eastAsia="Times New Roman" w:hAnsi="Calibri" w:cs="Times New Roman"/>
        </w:rPr>
        <w:lastRenderedPageBreak/>
        <w:t>Warranty: Manufacturer's 1 (one) year technical support, hardware replacement and OS software updates. In case of hardware replacement, the device must be replaced on the next business day after having registered the Technical Assistant Case.</w:t>
      </w:r>
    </w:p>
    <w:p w14:paraId="44249CF8" w14:textId="77777777" w:rsidR="00202D6C" w:rsidRPr="00202D6C" w:rsidRDefault="00202D6C" w:rsidP="00202D6C">
      <w:pPr>
        <w:rPr>
          <w:rFonts w:ascii="Sylfaen" w:eastAsia="Times New Roman" w:hAnsi="Sylfaen" w:cs="Sylfaen"/>
          <w:b/>
          <w:lang w:val="ka-GE"/>
        </w:rPr>
      </w:pPr>
    </w:p>
    <w:p w14:paraId="4BA6BC98" w14:textId="77777777" w:rsidR="00202D6C" w:rsidRPr="00202D6C" w:rsidRDefault="00202D6C" w:rsidP="00202D6C">
      <w:pPr>
        <w:rPr>
          <w:rFonts w:ascii="Sylfaen" w:eastAsia="Times New Roman" w:hAnsi="Sylfaen" w:cs="Sylfaen"/>
          <w:b/>
          <w:lang w:val="ka-GE"/>
        </w:rPr>
      </w:pPr>
    </w:p>
    <w:p w14:paraId="569DFFA4" w14:textId="6AEABF2B" w:rsidR="00202D6C" w:rsidRPr="00202D6C" w:rsidRDefault="00202D6C" w:rsidP="00490B80">
      <w:pPr>
        <w:pStyle w:val="IVbidforms"/>
        <w:rPr>
          <w:lang w:val="ka-GE"/>
        </w:rPr>
      </w:pPr>
      <w:r w:rsidRPr="00202D6C">
        <w:rPr>
          <w:lang w:val="ka-GE"/>
        </w:rPr>
        <w:t xml:space="preserve"> A </w:t>
      </w:r>
      <w:r w:rsidRPr="00202D6C">
        <w:t>type transceiver</w:t>
      </w:r>
      <w:r w:rsidRPr="00202D6C">
        <w:rPr>
          <w:lang w:val="ka-GE"/>
        </w:rPr>
        <w:t xml:space="preserve"> </w:t>
      </w:r>
    </w:p>
    <w:p w14:paraId="06650A0D" w14:textId="77777777" w:rsidR="00202D6C" w:rsidRPr="00202D6C" w:rsidRDefault="00202D6C" w:rsidP="00202D6C">
      <w:pPr>
        <w:keepNext/>
        <w:keepLines/>
        <w:spacing w:before="40" w:after="0" w:line="276" w:lineRule="auto"/>
        <w:ind w:left="360"/>
        <w:outlineLvl w:val="1"/>
        <w:rPr>
          <w:rFonts w:ascii="Sylfaen" w:eastAsia="Times New Roman" w:hAnsi="Sylfaen" w:cs="Calibri"/>
          <w:color w:val="2E74B5"/>
          <w:sz w:val="36"/>
          <w:szCs w:val="36"/>
          <w:lang w:val="ka-GE"/>
        </w:rPr>
      </w:pPr>
      <w:r w:rsidRPr="00202D6C">
        <w:rPr>
          <w:rFonts w:ascii="Sylfaen" w:eastAsia="Times New Roman" w:hAnsi="Sylfaen" w:cs="Times New Roman"/>
          <w:color w:val="FF0000"/>
          <w:sz w:val="36"/>
          <w:szCs w:val="26"/>
        </w:rPr>
        <w:t>GLC-TE</w:t>
      </w:r>
    </w:p>
    <w:p w14:paraId="6D3F5588"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rPr>
        <w:t>Form factor</w:t>
      </w:r>
      <w:r w:rsidRPr="00202D6C">
        <w:rPr>
          <w:rFonts w:ascii="Sylfaen" w:eastAsia="Times New Roman" w:hAnsi="Sylfaen" w:cs="Sylfaen"/>
          <w:lang w:val="ka-GE"/>
        </w:rPr>
        <w:t>: SFP</w:t>
      </w:r>
    </w:p>
    <w:p w14:paraId="31C1472E"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rPr>
        <w:t>S</w:t>
      </w:r>
      <w:r w:rsidRPr="00202D6C">
        <w:rPr>
          <w:rFonts w:ascii="Sylfaen" w:eastAsia="Times New Roman" w:hAnsi="Sylfaen" w:cs="Sylfaen"/>
          <w:lang w:val="ka-GE"/>
        </w:rPr>
        <w:t xml:space="preserve">peed: 1 </w:t>
      </w:r>
      <w:r w:rsidRPr="00202D6C">
        <w:rPr>
          <w:rFonts w:ascii="Sylfaen" w:eastAsia="Times New Roman" w:hAnsi="Sylfaen" w:cs="Sylfaen"/>
        </w:rPr>
        <w:t>Gbps</w:t>
      </w:r>
    </w:p>
    <w:p w14:paraId="5ED48474"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Connector type: RJ-45</w:t>
      </w:r>
    </w:p>
    <w:p w14:paraId="19EA40B1"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 xml:space="preserve">Compatable </w:t>
      </w:r>
      <w:r w:rsidRPr="00202D6C">
        <w:rPr>
          <w:rFonts w:ascii="Sylfaen" w:eastAsia="Times New Roman" w:hAnsi="Sylfaen" w:cs="Sylfaen"/>
        </w:rPr>
        <w:t>with</w:t>
      </w:r>
      <w:r w:rsidRPr="00202D6C">
        <w:rPr>
          <w:rFonts w:ascii="Sylfaen" w:eastAsia="Times New Roman" w:hAnsi="Sylfaen" w:cs="Sylfaen"/>
          <w:lang w:val="ka-GE"/>
        </w:rPr>
        <w:t xml:space="preserve"> A,B and</w:t>
      </w:r>
      <w:r w:rsidRPr="00202D6C">
        <w:rPr>
          <w:rFonts w:ascii="Sylfaen" w:eastAsia="Times New Roman" w:hAnsi="Sylfaen" w:cs="Sylfaen"/>
        </w:rPr>
        <w:t xml:space="preserve"> </w:t>
      </w:r>
      <w:r w:rsidRPr="00202D6C">
        <w:rPr>
          <w:rFonts w:ascii="Sylfaen" w:eastAsia="Times New Roman" w:hAnsi="Sylfaen" w:cs="Sylfaen"/>
          <w:lang w:val="ka-GE"/>
        </w:rPr>
        <w:t xml:space="preserve">C </w:t>
      </w:r>
      <w:r w:rsidRPr="00202D6C">
        <w:rPr>
          <w:rFonts w:ascii="Sylfaen" w:eastAsia="Times New Roman" w:hAnsi="Sylfaen" w:cs="Sylfaen"/>
        </w:rPr>
        <w:t>type switches</w:t>
      </w:r>
    </w:p>
    <w:p w14:paraId="4AC08504" w14:textId="77777777" w:rsidR="00202D6C" w:rsidRPr="00202D6C" w:rsidRDefault="00202D6C" w:rsidP="00202D6C">
      <w:pPr>
        <w:spacing w:after="200" w:line="276" w:lineRule="auto"/>
        <w:contextualSpacing/>
        <w:rPr>
          <w:rFonts w:ascii="Sylfaen" w:eastAsia="Times New Roman" w:hAnsi="Sylfaen" w:cs="Sylfaen"/>
        </w:rPr>
      </w:pPr>
    </w:p>
    <w:p w14:paraId="56BBC591" w14:textId="1165C4D0" w:rsidR="00202D6C" w:rsidRPr="00202D6C" w:rsidRDefault="00202D6C" w:rsidP="00490B80">
      <w:pPr>
        <w:pStyle w:val="IVbidforms"/>
        <w:rPr>
          <w:lang w:val="ka-GE"/>
        </w:rPr>
      </w:pPr>
      <w:r w:rsidRPr="00202D6C">
        <w:t>B</w:t>
      </w:r>
      <w:r w:rsidRPr="00202D6C">
        <w:rPr>
          <w:lang w:val="ka-GE"/>
        </w:rPr>
        <w:t xml:space="preserve"> </w:t>
      </w:r>
      <w:r w:rsidRPr="00202D6C">
        <w:t>type transceiver</w:t>
      </w:r>
      <w:r w:rsidRPr="00202D6C">
        <w:rPr>
          <w:lang w:val="ka-GE"/>
        </w:rPr>
        <w:t xml:space="preserve"> </w:t>
      </w:r>
    </w:p>
    <w:p w14:paraId="7C9720B7" w14:textId="77777777" w:rsidR="00202D6C" w:rsidRPr="00202D6C" w:rsidRDefault="00202D6C" w:rsidP="00202D6C">
      <w:pPr>
        <w:keepNext/>
        <w:keepLines/>
        <w:spacing w:before="40" w:after="0" w:line="276" w:lineRule="auto"/>
        <w:ind w:left="360"/>
        <w:outlineLvl w:val="1"/>
        <w:rPr>
          <w:rFonts w:ascii="Sylfaen" w:eastAsia="Times New Roman" w:hAnsi="Sylfaen" w:cs="Calibri"/>
          <w:color w:val="FF0000"/>
          <w:sz w:val="36"/>
          <w:szCs w:val="36"/>
          <w:lang w:val="ka-GE"/>
        </w:rPr>
      </w:pPr>
      <w:r w:rsidRPr="00202D6C">
        <w:rPr>
          <w:rFonts w:ascii="Sylfaen" w:eastAsia="Times New Roman" w:hAnsi="Sylfaen" w:cs="Calibri"/>
          <w:color w:val="FF0000"/>
          <w:sz w:val="36"/>
          <w:szCs w:val="36"/>
          <w:lang w:val="ka-GE"/>
        </w:rPr>
        <w:t>SFP-10G-SR</w:t>
      </w:r>
    </w:p>
    <w:p w14:paraId="4CCF12E7"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rPr>
        <w:t>Form factor</w:t>
      </w:r>
      <w:r w:rsidRPr="00202D6C">
        <w:rPr>
          <w:rFonts w:ascii="Sylfaen" w:eastAsia="Times New Roman" w:hAnsi="Sylfaen" w:cs="Sylfaen"/>
          <w:lang w:val="ka-GE"/>
        </w:rPr>
        <w:t>: SFP</w:t>
      </w:r>
      <w:r w:rsidRPr="00202D6C">
        <w:rPr>
          <w:rFonts w:ascii="Sylfaen" w:eastAsia="Times New Roman" w:hAnsi="Sylfaen" w:cs="Sylfaen"/>
        </w:rPr>
        <w:t>+</w:t>
      </w:r>
    </w:p>
    <w:p w14:paraId="3F14FCAA"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rPr>
        <w:t>S</w:t>
      </w:r>
      <w:r w:rsidRPr="00202D6C">
        <w:rPr>
          <w:rFonts w:ascii="Sylfaen" w:eastAsia="Times New Roman" w:hAnsi="Sylfaen" w:cs="Sylfaen"/>
          <w:lang w:val="ka-GE"/>
        </w:rPr>
        <w:t>peed: 1</w:t>
      </w:r>
      <w:r w:rsidRPr="00202D6C">
        <w:rPr>
          <w:rFonts w:ascii="Sylfaen" w:eastAsia="Times New Roman" w:hAnsi="Sylfaen" w:cs="Sylfaen"/>
        </w:rPr>
        <w:t>0</w:t>
      </w:r>
      <w:r w:rsidRPr="00202D6C">
        <w:rPr>
          <w:rFonts w:ascii="Sylfaen" w:eastAsia="Times New Roman" w:hAnsi="Sylfaen" w:cs="Sylfaen"/>
          <w:lang w:val="ka-GE"/>
        </w:rPr>
        <w:t xml:space="preserve"> </w:t>
      </w:r>
      <w:r w:rsidRPr="00202D6C">
        <w:rPr>
          <w:rFonts w:ascii="Sylfaen" w:eastAsia="Times New Roman" w:hAnsi="Sylfaen" w:cs="Sylfaen"/>
        </w:rPr>
        <w:t>Gbps</w:t>
      </w:r>
    </w:p>
    <w:p w14:paraId="232DC9F2"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rPr>
        <w:t>Working Distance: 300m</w:t>
      </w:r>
    </w:p>
    <w:p w14:paraId="2EA907A1"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rPr>
        <w:t>Compatible</w:t>
      </w:r>
      <w:r w:rsidRPr="00202D6C">
        <w:rPr>
          <w:rFonts w:ascii="Sylfaen" w:eastAsia="Times New Roman" w:hAnsi="Sylfaen" w:cs="Sylfaen"/>
        </w:rPr>
        <w:tab/>
        <w:t xml:space="preserve"> with MM type optical cable</w:t>
      </w:r>
    </w:p>
    <w:p w14:paraId="2596869A" w14:textId="77777777"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 xml:space="preserve">Connector type: </w:t>
      </w:r>
      <w:r w:rsidRPr="00202D6C">
        <w:rPr>
          <w:rFonts w:ascii="Sylfaen" w:eastAsia="Times New Roman" w:hAnsi="Sylfaen" w:cs="Sylfaen"/>
        </w:rPr>
        <w:t>LC</w:t>
      </w:r>
    </w:p>
    <w:p w14:paraId="1AB696FE" w14:textId="06A1768E" w:rsidR="00202D6C" w:rsidRPr="00202D6C" w:rsidRDefault="00202D6C" w:rsidP="00202D6C">
      <w:pPr>
        <w:numPr>
          <w:ilvl w:val="1"/>
          <w:numId w:val="50"/>
        </w:numPr>
        <w:spacing w:after="200" w:line="276" w:lineRule="auto"/>
        <w:contextualSpacing/>
        <w:rPr>
          <w:rFonts w:ascii="Sylfaen" w:eastAsia="Times New Roman" w:hAnsi="Sylfaen" w:cs="Sylfaen"/>
          <w:lang w:val="ka-GE"/>
        </w:rPr>
      </w:pPr>
      <w:r w:rsidRPr="00202D6C">
        <w:rPr>
          <w:rFonts w:ascii="Sylfaen" w:eastAsia="Times New Roman" w:hAnsi="Sylfaen" w:cs="Sylfaen"/>
          <w:lang w:val="ka-GE"/>
        </w:rPr>
        <w:t xml:space="preserve">Compatable </w:t>
      </w:r>
      <w:r w:rsidRPr="00202D6C">
        <w:rPr>
          <w:rFonts w:ascii="Sylfaen" w:eastAsia="Times New Roman" w:hAnsi="Sylfaen" w:cs="Sylfaen"/>
        </w:rPr>
        <w:t>with</w:t>
      </w:r>
      <w:r w:rsidRPr="00202D6C">
        <w:rPr>
          <w:rFonts w:ascii="Sylfaen" w:eastAsia="Times New Roman" w:hAnsi="Sylfaen" w:cs="Sylfaen"/>
          <w:lang w:val="ka-GE"/>
        </w:rPr>
        <w:t xml:space="preserve"> C </w:t>
      </w:r>
      <w:r w:rsidRPr="00202D6C">
        <w:rPr>
          <w:rFonts w:ascii="Sylfaen" w:eastAsia="Times New Roman" w:hAnsi="Sylfaen" w:cs="Sylfaen"/>
        </w:rPr>
        <w:t>type switche</w:t>
      </w:r>
      <w:r w:rsidR="00490B80">
        <w:rPr>
          <w:rFonts w:ascii="Sylfaen" w:eastAsia="Times New Roman" w:hAnsi="Sylfaen" w:cs="Sylfaen"/>
        </w:rPr>
        <w:t xml:space="preserve">s </w:t>
      </w:r>
    </w:p>
    <w:p w14:paraId="69CB47F7" w14:textId="77777777" w:rsidR="00202D6C" w:rsidRPr="00202D6C" w:rsidRDefault="00202D6C" w:rsidP="00202D6C">
      <w:pPr>
        <w:spacing w:after="200" w:line="276" w:lineRule="auto"/>
        <w:contextualSpacing/>
        <w:rPr>
          <w:rFonts w:ascii="Sylfaen" w:eastAsia="Times New Roman" w:hAnsi="Sylfaen" w:cs="Sylfaen"/>
        </w:rPr>
      </w:pPr>
    </w:p>
    <w:p w14:paraId="3694C9B0" w14:textId="54A83BF4" w:rsidR="00202D6C" w:rsidRPr="00202D6C" w:rsidRDefault="00202D6C" w:rsidP="00490B80">
      <w:pPr>
        <w:pStyle w:val="IVbidforms"/>
        <w:rPr>
          <w:lang w:val="ka-GE"/>
        </w:rPr>
      </w:pPr>
      <w:r w:rsidRPr="00202D6C">
        <w:t>19inch</w:t>
      </w:r>
      <w:r w:rsidRPr="00202D6C">
        <w:rPr>
          <w:lang w:val="ka-GE"/>
        </w:rPr>
        <w:t xml:space="preserve"> </w:t>
      </w:r>
      <w:r w:rsidRPr="00202D6C">
        <w:t xml:space="preserve">Rackmount kit for existing Cisco 2960-X series switch </w:t>
      </w:r>
    </w:p>
    <w:p w14:paraId="050A418E" w14:textId="61F957AC" w:rsidR="00202D6C" w:rsidRPr="00202D6C" w:rsidRDefault="00202D6C" w:rsidP="00490B80">
      <w:pPr>
        <w:pStyle w:val="IVbidforms"/>
        <w:rPr>
          <w:lang w:val="ka-GE"/>
        </w:rPr>
      </w:pPr>
      <w:r w:rsidRPr="00202D6C">
        <w:t>19inch</w:t>
      </w:r>
      <w:r w:rsidRPr="00202D6C">
        <w:rPr>
          <w:lang w:val="ka-GE"/>
        </w:rPr>
        <w:t xml:space="preserve"> </w:t>
      </w:r>
      <w:r w:rsidRPr="00202D6C">
        <w:t xml:space="preserve">Rackmount kit for existing Cisco ISR 4330 router </w:t>
      </w:r>
    </w:p>
    <w:p w14:paraId="7581852D" w14:textId="1160522F" w:rsidR="00202D6C" w:rsidRPr="00202D6C" w:rsidRDefault="00202D6C" w:rsidP="00490B80">
      <w:pPr>
        <w:pStyle w:val="IVbidforms"/>
        <w:rPr>
          <w:lang w:val="ka-GE"/>
        </w:rPr>
      </w:pPr>
      <w:r w:rsidRPr="00202D6C">
        <w:t xml:space="preserve">SFP+ Twinax </w:t>
      </w:r>
      <w:r w:rsidRPr="00202D6C">
        <w:rPr>
          <w:lang w:val="ka-GE"/>
        </w:rPr>
        <w:t>Cable 1 Meter</w:t>
      </w:r>
      <w:r w:rsidRPr="00202D6C">
        <w:t xml:space="preserve"> for existing Cisco 2960-X series Switch </w:t>
      </w:r>
    </w:p>
    <w:p w14:paraId="04DF1014" w14:textId="77777777" w:rsidR="00202D6C" w:rsidRPr="00202D6C" w:rsidRDefault="00202D6C" w:rsidP="00202D6C">
      <w:pPr>
        <w:keepNext/>
        <w:keepLines/>
        <w:spacing w:before="40" w:after="0" w:line="276" w:lineRule="auto"/>
        <w:outlineLvl w:val="1"/>
        <w:rPr>
          <w:rFonts w:ascii="Sylfaen" w:eastAsia="Times New Roman" w:hAnsi="Sylfaen" w:cs="Calibri"/>
          <w:color w:val="2E74B5"/>
          <w:sz w:val="36"/>
          <w:szCs w:val="36"/>
          <w:lang w:val="ka-GE"/>
        </w:rPr>
      </w:pPr>
    </w:p>
    <w:p w14:paraId="7C788523" w14:textId="77777777" w:rsidR="00202D6C" w:rsidRPr="00202D6C" w:rsidRDefault="00202D6C" w:rsidP="00202D6C">
      <w:pPr>
        <w:keepNext/>
        <w:keepLines/>
        <w:spacing w:before="40" w:after="0" w:line="276" w:lineRule="auto"/>
        <w:outlineLvl w:val="1"/>
        <w:rPr>
          <w:rFonts w:ascii="Sylfaen" w:eastAsia="Times New Roman" w:hAnsi="Sylfaen" w:cs="Calibri"/>
          <w:sz w:val="28"/>
          <w:szCs w:val="28"/>
        </w:rPr>
      </w:pPr>
      <w:r w:rsidRPr="00202D6C">
        <w:rPr>
          <w:rFonts w:ascii="Sylfaen" w:eastAsia="Times New Roman" w:hAnsi="Sylfaen" w:cs="Calibri"/>
          <w:sz w:val="28"/>
          <w:szCs w:val="28"/>
        </w:rPr>
        <w:t>Additional Requitements:</w:t>
      </w:r>
    </w:p>
    <w:p w14:paraId="3698808F" w14:textId="77777777" w:rsidR="00202D6C" w:rsidRPr="00202D6C" w:rsidRDefault="00202D6C" w:rsidP="00202D6C">
      <w:pPr>
        <w:keepNext/>
        <w:keepLines/>
        <w:numPr>
          <w:ilvl w:val="0"/>
          <w:numId w:val="58"/>
        </w:numPr>
        <w:spacing w:before="40" w:after="0" w:line="276" w:lineRule="auto"/>
        <w:contextualSpacing/>
        <w:outlineLvl w:val="1"/>
        <w:rPr>
          <w:rFonts w:ascii="Sylfaen" w:eastAsia="Times New Roman" w:hAnsi="Sylfaen" w:cs="Calibri"/>
          <w:sz w:val="28"/>
          <w:szCs w:val="28"/>
        </w:rPr>
      </w:pPr>
      <w:r w:rsidRPr="00202D6C">
        <w:rPr>
          <w:rFonts w:ascii="Sylfaen" w:eastAsia="Times New Roman" w:hAnsi="Sylfaen" w:cs="Calibri"/>
          <w:sz w:val="28"/>
          <w:szCs w:val="28"/>
        </w:rPr>
        <w:t xml:space="preserve">NGFW Type A and B, Switches Type A, B and C and Router Type A – must be of the same producer. </w:t>
      </w:r>
    </w:p>
    <w:p w14:paraId="1388B6B5" w14:textId="44B75D8D" w:rsidR="00202D6C" w:rsidRPr="00202D6C" w:rsidRDefault="00202D6C" w:rsidP="00202D6C">
      <w:pPr>
        <w:keepNext/>
        <w:keepLines/>
        <w:numPr>
          <w:ilvl w:val="0"/>
          <w:numId w:val="58"/>
        </w:numPr>
        <w:spacing w:before="40" w:after="0" w:line="276" w:lineRule="auto"/>
        <w:contextualSpacing/>
        <w:outlineLvl w:val="1"/>
        <w:rPr>
          <w:rFonts w:ascii="Sylfaen" w:eastAsia="Times New Roman" w:hAnsi="Sylfaen" w:cs="Calibri"/>
          <w:sz w:val="28"/>
          <w:szCs w:val="28"/>
        </w:rPr>
      </w:pPr>
      <w:r w:rsidRPr="00202D6C">
        <w:rPr>
          <w:rFonts w:ascii="Sylfaen" w:eastAsia="Times New Roman" w:hAnsi="Sylfaen" w:cs="Calibri"/>
          <w:sz w:val="28"/>
          <w:szCs w:val="28"/>
        </w:rPr>
        <w:t xml:space="preserve">The </w:t>
      </w:r>
      <w:r w:rsidR="00490B80">
        <w:rPr>
          <w:rFonts w:ascii="Sylfaen" w:eastAsia="Times New Roman" w:hAnsi="Sylfaen" w:cs="Calibri"/>
          <w:sz w:val="28"/>
          <w:szCs w:val="28"/>
        </w:rPr>
        <w:t>supplier</w:t>
      </w:r>
      <w:r w:rsidRPr="00202D6C">
        <w:rPr>
          <w:rFonts w:ascii="Sylfaen" w:eastAsia="Times New Roman" w:hAnsi="Sylfaen" w:cs="Calibri"/>
          <w:sz w:val="28"/>
          <w:szCs w:val="28"/>
        </w:rPr>
        <w:t xml:space="preserve"> must perform installation and configuration works in agreement with the </w:t>
      </w:r>
      <w:r w:rsidR="00490B80">
        <w:rPr>
          <w:rFonts w:ascii="Sylfaen" w:eastAsia="Times New Roman" w:hAnsi="Sylfaen" w:cs="Calibri"/>
          <w:sz w:val="28"/>
          <w:szCs w:val="28"/>
        </w:rPr>
        <w:t>Purchaser</w:t>
      </w:r>
      <w:r w:rsidRPr="00202D6C">
        <w:rPr>
          <w:rFonts w:ascii="Sylfaen" w:eastAsia="Times New Roman" w:hAnsi="Sylfaen" w:cs="Calibri"/>
          <w:sz w:val="28"/>
          <w:szCs w:val="28"/>
        </w:rPr>
        <w:t xml:space="preserve">. </w:t>
      </w:r>
    </w:p>
    <w:p w14:paraId="7ED5FF8A" w14:textId="6E1AB7E9" w:rsidR="00202D6C" w:rsidRPr="00202D6C" w:rsidRDefault="00202D6C" w:rsidP="00202D6C">
      <w:pPr>
        <w:keepNext/>
        <w:keepLines/>
        <w:numPr>
          <w:ilvl w:val="0"/>
          <w:numId w:val="58"/>
        </w:numPr>
        <w:spacing w:before="40" w:after="0" w:line="276" w:lineRule="auto"/>
        <w:contextualSpacing/>
        <w:outlineLvl w:val="1"/>
        <w:rPr>
          <w:rFonts w:ascii="Sylfaen" w:eastAsia="Times New Roman" w:hAnsi="Sylfaen" w:cs="Calibri"/>
          <w:sz w:val="36"/>
          <w:szCs w:val="36"/>
        </w:rPr>
      </w:pPr>
      <w:r w:rsidRPr="00202D6C">
        <w:rPr>
          <w:rFonts w:ascii="Sylfaen" w:eastAsia="Times New Roman" w:hAnsi="Sylfaen" w:cs="Calibri"/>
          <w:sz w:val="28"/>
          <w:szCs w:val="28"/>
        </w:rPr>
        <w:t xml:space="preserve">On the NGFW Type A and B, Switches Type A, B and C and Router Type </w:t>
      </w:r>
      <w:r w:rsidR="00490B80">
        <w:rPr>
          <w:rFonts w:ascii="Sylfaen" w:eastAsia="Times New Roman" w:hAnsi="Sylfaen" w:cs="Calibri"/>
          <w:sz w:val="28"/>
          <w:szCs w:val="28"/>
        </w:rPr>
        <w:t xml:space="preserve">the supplier </w:t>
      </w:r>
      <w:r w:rsidRPr="00202D6C">
        <w:rPr>
          <w:rFonts w:ascii="Sylfaen" w:eastAsia="Times New Roman" w:hAnsi="Sylfaen" w:cs="Calibri"/>
          <w:sz w:val="28"/>
          <w:szCs w:val="28"/>
        </w:rPr>
        <w:t xml:space="preserve">must have Manufacturer’s Network and Security Architecture Specializations. The tenderer must submit the relevant letter issued by the Manufacturer, proving the </w:t>
      </w:r>
      <w:r w:rsidR="00490B80" w:rsidRPr="00202D6C">
        <w:rPr>
          <w:rFonts w:ascii="Sylfaen" w:eastAsia="Times New Roman" w:hAnsi="Sylfaen" w:cs="Calibri"/>
          <w:sz w:val="28"/>
          <w:szCs w:val="28"/>
        </w:rPr>
        <w:t>above-mentioned</w:t>
      </w:r>
      <w:r w:rsidRPr="00202D6C">
        <w:rPr>
          <w:rFonts w:ascii="Sylfaen" w:eastAsia="Times New Roman" w:hAnsi="Sylfaen" w:cs="Calibri"/>
          <w:sz w:val="28"/>
          <w:szCs w:val="28"/>
        </w:rPr>
        <w:t xml:space="preserve"> specializations</w:t>
      </w:r>
    </w:p>
    <w:p w14:paraId="47758464" w14:textId="77777777" w:rsidR="00202D6C" w:rsidRPr="00202D6C" w:rsidRDefault="00202D6C" w:rsidP="00202D6C">
      <w:pPr>
        <w:rPr>
          <w:rFonts w:ascii="Sylfaen" w:eastAsia="Times New Roman" w:hAnsi="Sylfaen" w:cs="Times New Roman"/>
          <w:lang w:val="ka-GE"/>
        </w:rPr>
      </w:pPr>
    </w:p>
    <w:p w14:paraId="08571F70" w14:textId="77777777" w:rsidR="00202D6C" w:rsidRDefault="00202D6C" w:rsidP="00554887">
      <w:pPr>
        <w:spacing w:before="120" w:after="120" w:line="240" w:lineRule="auto"/>
        <w:rPr>
          <w:rFonts w:ascii="Times New Roman" w:eastAsia="Times New Roman" w:hAnsi="Times New Roman" w:cs="Times New Roman"/>
          <w:sz w:val="24"/>
          <w:szCs w:val="24"/>
        </w:rPr>
      </w:pPr>
    </w:p>
    <w:p w14:paraId="5B5E21F0" w14:textId="39BAB06A" w:rsidR="00490B80" w:rsidRPr="00202D6C" w:rsidRDefault="00490B80" w:rsidP="00554887">
      <w:pPr>
        <w:spacing w:before="120" w:after="120" w:line="240" w:lineRule="auto"/>
        <w:rPr>
          <w:rFonts w:ascii="Times New Roman" w:eastAsia="Times New Roman" w:hAnsi="Times New Roman" w:cs="Times New Roman"/>
          <w:sz w:val="24"/>
          <w:szCs w:val="24"/>
        </w:rPr>
        <w:sectPr w:rsidR="00490B80" w:rsidRPr="00202D6C" w:rsidSect="004B0CCD">
          <w:endnotePr>
            <w:numFmt w:val="decimal"/>
          </w:endnotePr>
          <w:pgSz w:w="12240" w:h="15840" w:code="1"/>
          <w:pgMar w:top="1440" w:right="1325" w:bottom="1440" w:left="1440" w:header="720" w:footer="720" w:gutter="0"/>
          <w:paperSrc w:first="262" w:other="262"/>
          <w:cols w:space="720"/>
          <w:noEndnote/>
          <w:titlePg/>
          <w:docGrid w:linePitch="326"/>
        </w:sectPr>
      </w:pPr>
      <w:r>
        <w:rPr>
          <w:rFonts w:ascii="Times New Roman" w:eastAsia="Times New Roman" w:hAnsi="Times New Roman" w:cs="Times New Roman"/>
          <w:sz w:val="24"/>
          <w:szCs w:val="24"/>
        </w:rPr>
        <w:t xml:space="preserve">NOTE: </w:t>
      </w:r>
      <w:r w:rsidRPr="00490B80">
        <w:rPr>
          <w:rFonts w:ascii="Times New Roman" w:eastAsia="Times New Roman" w:hAnsi="Times New Roman" w:cs="Times New Roman"/>
          <w:sz w:val="24"/>
          <w:szCs w:val="24"/>
        </w:rPr>
        <w:t>References to brand names or model numbers or national or proprietary standards designated by the Purchaser in th</w:t>
      </w:r>
      <w:r>
        <w:rPr>
          <w:rFonts w:ascii="Times New Roman" w:eastAsia="Times New Roman" w:hAnsi="Times New Roman" w:cs="Times New Roman"/>
          <w:sz w:val="24"/>
          <w:szCs w:val="24"/>
        </w:rPr>
        <w:t xml:space="preserve">is </w:t>
      </w:r>
      <w:r w:rsidRPr="00490B80">
        <w:rPr>
          <w:rFonts w:ascii="Times New Roman" w:eastAsia="Times New Roman" w:hAnsi="Times New Roman" w:cs="Times New Roman"/>
          <w:sz w:val="24"/>
          <w:szCs w:val="24"/>
        </w:rPr>
        <w:t>document are intended to be descriptive and not restrictive.</w:t>
      </w:r>
      <w:r>
        <w:rPr>
          <w:rFonts w:ascii="Times New Roman" w:eastAsia="Times New Roman" w:hAnsi="Times New Roman" w:cs="Times New Roman"/>
          <w:sz w:val="24"/>
          <w:szCs w:val="24"/>
        </w:rPr>
        <w:t xml:space="preserve">  It is intended to describe the compatibility requirement with existing systems.  Supplier</w:t>
      </w:r>
      <w:r w:rsidRPr="00490B80">
        <w:rPr>
          <w:rFonts w:ascii="Times New Roman" w:eastAsia="Times New Roman" w:hAnsi="Times New Roman" w:cs="Times New Roman"/>
          <w:sz w:val="24"/>
          <w:szCs w:val="24"/>
        </w:rPr>
        <w:t xml:space="preserve"> may substitute alternative brand/model names or standards in its </w:t>
      </w:r>
      <w:r>
        <w:rPr>
          <w:rFonts w:ascii="Times New Roman" w:eastAsia="Times New Roman" w:hAnsi="Times New Roman" w:cs="Times New Roman"/>
          <w:sz w:val="24"/>
          <w:szCs w:val="24"/>
        </w:rPr>
        <w:t>quote</w:t>
      </w:r>
      <w:r w:rsidRPr="00490B80">
        <w:rPr>
          <w:rFonts w:ascii="Times New Roman" w:eastAsia="Times New Roman" w:hAnsi="Times New Roman" w:cs="Times New Roman"/>
          <w:sz w:val="24"/>
          <w:szCs w:val="24"/>
        </w:rPr>
        <w:t>, provided that it demonstrates to the Purchaser’s satisfaction that the use of the substitute(s) will result in the Information System being able to perform substantially equivalent to or better than that specified in the Technical Requirements.</w:t>
      </w:r>
    </w:p>
    <w:p w14:paraId="1404D250" w14:textId="6EF06D13" w:rsidR="00C3525D" w:rsidRPr="00F2086F" w:rsidRDefault="0004651B" w:rsidP="00F2086F">
      <w:pPr>
        <w:pStyle w:val="RFQHeading01"/>
      </w:pPr>
      <w:bookmarkStart w:id="18" w:name="_Toc39757314"/>
      <w:bookmarkStart w:id="19" w:name="_Toc503364209"/>
      <w:r w:rsidRPr="00F2086F">
        <w:lastRenderedPageBreak/>
        <w:t xml:space="preserve">ANNEX 2: </w:t>
      </w:r>
      <w:r w:rsidR="00C3525D" w:rsidRPr="00F2086F">
        <w:t>Quotation Forms</w:t>
      </w:r>
      <w:bookmarkEnd w:id="18"/>
    </w:p>
    <w:p w14:paraId="2650D5E7" w14:textId="6A67326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Supplier Quotation Form</w:t>
      </w:r>
      <w:bookmarkEnd w:id="19"/>
    </w:p>
    <w:p w14:paraId="2FFEF35F" w14:textId="77777777"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017E1886" w14:textId="77777777" w:rsidTr="0004651B">
        <w:tc>
          <w:tcPr>
            <w:tcW w:w="3150" w:type="dxa"/>
          </w:tcPr>
          <w:p w14:paraId="62CB57E1" w14:textId="77777777" w:rsidR="0004651B" w:rsidRPr="00F2086F" w:rsidRDefault="0004651B" w:rsidP="0004651B">
            <w:pPr>
              <w:spacing w:before="40" w:after="40"/>
              <w:rPr>
                <w:b/>
              </w:rPr>
            </w:pPr>
            <w:r w:rsidRPr="00F2086F">
              <w:rPr>
                <w:b/>
              </w:rPr>
              <w:t>From:</w:t>
            </w:r>
          </w:p>
        </w:tc>
        <w:tc>
          <w:tcPr>
            <w:tcW w:w="6210" w:type="dxa"/>
          </w:tcPr>
          <w:p w14:paraId="2DF740CF" w14:textId="77777777" w:rsidR="0004651B" w:rsidRPr="00F2086F" w:rsidRDefault="0004651B" w:rsidP="0004651B">
            <w:pPr>
              <w:spacing w:before="40" w:after="40"/>
            </w:pPr>
            <w:r w:rsidRPr="00F2086F">
              <w:rPr>
                <w:b/>
              </w:rPr>
              <w:t>[</w:t>
            </w:r>
            <w:r w:rsidRPr="00F2086F">
              <w:rPr>
                <w:b/>
                <w:i/>
              </w:rPr>
              <w:t>Insert Supplier’s name</w:t>
            </w:r>
            <w:r w:rsidRPr="00F2086F">
              <w:rPr>
                <w:b/>
              </w:rPr>
              <w:t>]</w:t>
            </w:r>
          </w:p>
        </w:tc>
      </w:tr>
      <w:tr w:rsidR="0004651B" w:rsidRPr="00F2086F" w14:paraId="5432709E" w14:textId="77777777" w:rsidTr="0004651B">
        <w:tc>
          <w:tcPr>
            <w:tcW w:w="3150" w:type="dxa"/>
          </w:tcPr>
          <w:p w14:paraId="5D7F7F8E" w14:textId="77777777" w:rsidR="0004651B" w:rsidRPr="00F2086F" w:rsidRDefault="0004651B" w:rsidP="0004651B">
            <w:pPr>
              <w:spacing w:before="40" w:after="40"/>
              <w:rPr>
                <w:b/>
              </w:rPr>
            </w:pPr>
            <w:r w:rsidRPr="00F2086F">
              <w:rPr>
                <w:b/>
              </w:rPr>
              <w:t>Supplier’s Representative:</w:t>
            </w:r>
          </w:p>
        </w:tc>
        <w:tc>
          <w:tcPr>
            <w:tcW w:w="6210" w:type="dxa"/>
          </w:tcPr>
          <w:p w14:paraId="7F4D513C" w14:textId="77777777" w:rsidR="0004651B" w:rsidRPr="00F2086F" w:rsidRDefault="0004651B" w:rsidP="0004651B">
            <w:pPr>
              <w:spacing w:before="40" w:after="40"/>
            </w:pPr>
            <w:r w:rsidRPr="00F2086F">
              <w:t>[</w:t>
            </w:r>
            <w:r w:rsidRPr="00F2086F">
              <w:rPr>
                <w:i/>
              </w:rPr>
              <w:t>Insert name of Supplier’s Representative</w:t>
            </w:r>
            <w:r w:rsidRPr="00F2086F">
              <w:t>]</w:t>
            </w:r>
          </w:p>
        </w:tc>
      </w:tr>
      <w:tr w:rsidR="0004651B" w:rsidRPr="00F2086F" w14:paraId="63A9A596" w14:textId="77777777" w:rsidTr="0004651B">
        <w:tc>
          <w:tcPr>
            <w:tcW w:w="3150" w:type="dxa"/>
          </w:tcPr>
          <w:p w14:paraId="2E174720" w14:textId="77777777" w:rsidR="0004651B" w:rsidRPr="00F2086F" w:rsidRDefault="0004651B" w:rsidP="0004651B">
            <w:pPr>
              <w:spacing w:before="40" w:after="40"/>
              <w:rPr>
                <w:b/>
              </w:rPr>
            </w:pPr>
            <w:r w:rsidRPr="00F2086F">
              <w:rPr>
                <w:b/>
              </w:rPr>
              <w:t>Title/Position:</w:t>
            </w:r>
          </w:p>
        </w:tc>
        <w:tc>
          <w:tcPr>
            <w:tcW w:w="6210" w:type="dxa"/>
          </w:tcPr>
          <w:p w14:paraId="4E10556A"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12904CB9" w14:textId="77777777" w:rsidTr="0004651B">
        <w:tc>
          <w:tcPr>
            <w:tcW w:w="3150" w:type="dxa"/>
          </w:tcPr>
          <w:p w14:paraId="7E4262C6" w14:textId="77777777" w:rsidR="0004651B" w:rsidRPr="00F2086F" w:rsidRDefault="0004651B" w:rsidP="0004651B">
            <w:pPr>
              <w:spacing w:before="40" w:after="40"/>
              <w:rPr>
                <w:b/>
              </w:rPr>
            </w:pPr>
            <w:r w:rsidRPr="00F2086F">
              <w:rPr>
                <w:b/>
              </w:rPr>
              <w:t>Address:</w:t>
            </w:r>
          </w:p>
        </w:tc>
        <w:tc>
          <w:tcPr>
            <w:tcW w:w="6210" w:type="dxa"/>
          </w:tcPr>
          <w:p w14:paraId="53D44CBA" w14:textId="77777777" w:rsidR="0004651B" w:rsidRPr="00F2086F" w:rsidRDefault="0004651B" w:rsidP="0004651B">
            <w:pPr>
              <w:spacing w:before="40" w:after="40"/>
            </w:pPr>
            <w:r w:rsidRPr="00F2086F">
              <w:t>[</w:t>
            </w:r>
            <w:r w:rsidRPr="00F2086F">
              <w:rPr>
                <w:i/>
              </w:rPr>
              <w:t>Insert Supplier’s address</w:t>
            </w:r>
            <w:r w:rsidRPr="00F2086F">
              <w:t>]</w:t>
            </w:r>
          </w:p>
        </w:tc>
      </w:tr>
      <w:tr w:rsidR="0004651B" w:rsidRPr="00F2086F" w14:paraId="48AF9721" w14:textId="77777777" w:rsidTr="0004651B">
        <w:tc>
          <w:tcPr>
            <w:tcW w:w="3150" w:type="dxa"/>
          </w:tcPr>
          <w:p w14:paraId="44DBFDD1" w14:textId="77777777" w:rsidR="0004651B" w:rsidRPr="00F2086F" w:rsidRDefault="0004651B" w:rsidP="0004651B">
            <w:pPr>
              <w:spacing w:before="40" w:after="40"/>
              <w:rPr>
                <w:b/>
              </w:rPr>
            </w:pPr>
            <w:r w:rsidRPr="00F2086F">
              <w:rPr>
                <w:b/>
              </w:rPr>
              <w:t>Email:</w:t>
            </w:r>
          </w:p>
        </w:tc>
        <w:tc>
          <w:tcPr>
            <w:tcW w:w="6210" w:type="dxa"/>
          </w:tcPr>
          <w:p w14:paraId="46A52600" w14:textId="77777777" w:rsidR="0004651B" w:rsidRPr="00F2086F" w:rsidRDefault="0004651B" w:rsidP="0004651B">
            <w:pPr>
              <w:spacing w:before="40" w:after="40"/>
            </w:pPr>
            <w:r w:rsidRPr="00F2086F">
              <w:t>[</w:t>
            </w:r>
            <w:r w:rsidRPr="00F2086F">
              <w:rPr>
                <w:i/>
              </w:rPr>
              <w:t>Insert Supplier’s email address</w:t>
            </w:r>
            <w:r w:rsidRPr="00F2086F">
              <w:t>]</w:t>
            </w:r>
          </w:p>
        </w:tc>
      </w:tr>
    </w:tbl>
    <w:p w14:paraId="1345B19F" w14:textId="77777777" w:rsidR="0004651B" w:rsidRPr="00F2086F" w:rsidRDefault="0004651B" w:rsidP="0004651B">
      <w:pPr>
        <w:spacing w:after="0" w:line="240" w:lineRule="auto"/>
        <w:jc w:val="center"/>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6C883B03" w14:textId="77777777" w:rsidTr="0004651B">
        <w:tc>
          <w:tcPr>
            <w:tcW w:w="3150" w:type="dxa"/>
          </w:tcPr>
          <w:p w14:paraId="73BBD210" w14:textId="77777777" w:rsidR="0004651B" w:rsidRPr="00F2086F" w:rsidRDefault="0004651B" w:rsidP="0004651B">
            <w:pPr>
              <w:spacing w:before="40" w:after="40"/>
              <w:rPr>
                <w:b/>
              </w:rPr>
            </w:pPr>
            <w:r w:rsidRPr="00F2086F">
              <w:rPr>
                <w:b/>
              </w:rPr>
              <w:t>To:</w:t>
            </w:r>
          </w:p>
        </w:tc>
        <w:tc>
          <w:tcPr>
            <w:tcW w:w="6210" w:type="dxa"/>
          </w:tcPr>
          <w:p w14:paraId="07769D96" w14:textId="77777777" w:rsidR="0004651B" w:rsidRPr="00F2086F" w:rsidRDefault="0004651B" w:rsidP="0004651B">
            <w:pPr>
              <w:tabs>
                <w:tab w:val="right" w:pos="5040"/>
                <w:tab w:val="left" w:pos="5220"/>
                <w:tab w:val="left" w:pos="8280"/>
              </w:tabs>
            </w:pPr>
            <w:r w:rsidRPr="00F2086F">
              <w:rPr>
                <w:b/>
              </w:rPr>
              <w:t>[</w:t>
            </w:r>
            <w:r w:rsidRPr="00F2086F">
              <w:rPr>
                <w:b/>
                <w:i/>
              </w:rPr>
              <w:t>Insert Purchaser’s name</w:t>
            </w:r>
            <w:r w:rsidRPr="00F2086F">
              <w:rPr>
                <w:b/>
              </w:rPr>
              <w:t>]</w:t>
            </w:r>
          </w:p>
        </w:tc>
      </w:tr>
      <w:tr w:rsidR="0004651B" w:rsidRPr="00F2086F" w14:paraId="0048F966" w14:textId="77777777" w:rsidTr="0004651B">
        <w:tc>
          <w:tcPr>
            <w:tcW w:w="3150" w:type="dxa"/>
          </w:tcPr>
          <w:p w14:paraId="414CD2C8" w14:textId="77777777" w:rsidR="0004651B" w:rsidRPr="00F2086F" w:rsidRDefault="0004651B" w:rsidP="0004651B">
            <w:pPr>
              <w:spacing w:before="40" w:after="40"/>
              <w:rPr>
                <w:b/>
              </w:rPr>
            </w:pPr>
            <w:r w:rsidRPr="00F2086F">
              <w:rPr>
                <w:b/>
              </w:rPr>
              <w:t>Purchaser’s Representative:</w:t>
            </w:r>
          </w:p>
        </w:tc>
        <w:tc>
          <w:tcPr>
            <w:tcW w:w="6210" w:type="dxa"/>
          </w:tcPr>
          <w:p w14:paraId="3B3F23B0" w14:textId="77777777" w:rsidR="0004651B" w:rsidRPr="00F2086F" w:rsidRDefault="0004651B" w:rsidP="0004651B">
            <w:pPr>
              <w:spacing w:before="40" w:after="40"/>
            </w:pPr>
            <w:r w:rsidRPr="00F2086F">
              <w:t>[</w:t>
            </w:r>
            <w:r w:rsidRPr="00F2086F">
              <w:rPr>
                <w:i/>
              </w:rPr>
              <w:t>Insert name of Purchaser’s Representative</w:t>
            </w:r>
            <w:r w:rsidRPr="00F2086F">
              <w:t>]</w:t>
            </w:r>
          </w:p>
        </w:tc>
      </w:tr>
      <w:tr w:rsidR="0004651B" w:rsidRPr="00F2086F" w14:paraId="17027D2F" w14:textId="77777777" w:rsidTr="0004651B">
        <w:tc>
          <w:tcPr>
            <w:tcW w:w="3150" w:type="dxa"/>
          </w:tcPr>
          <w:p w14:paraId="0A946519" w14:textId="77777777" w:rsidR="0004651B" w:rsidRPr="00F2086F" w:rsidRDefault="0004651B" w:rsidP="0004651B">
            <w:pPr>
              <w:spacing w:before="40" w:after="40"/>
              <w:rPr>
                <w:b/>
              </w:rPr>
            </w:pPr>
            <w:r w:rsidRPr="00F2086F">
              <w:rPr>
                <w:b/>
              </w:rPr>
              <w:t>Title/Position:</w:t>
            </w:r>
          </w:p>
        </w:tc>
        <w:tc>
          <w:tcPr>
            <w:tcW w:w="6210" w:type="dxa"/>
          </w:tcPr>
          <w:p w14:paraId="79F7158B"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5A082C87" w14:textId="77777777" w:rsidTr="0004651B">
        <w:tc>
          <w:tcPr>
            <w:tcW w:w="3150" w:type="dxa"/>
          </w:tcPr>
          <w:p w14:paraId="55893CD4" w14:textId="77777777" w:rsidR="0004651B" w:rsidRPr="00F2086F" w:rsidRDefault="0004651B" w:rsidP="0004651B">
            <w:pPr>
              <w:spacing w:before="40" w:after="40"/>
              <w:rPr>
                <w:b/>
              </w:rPr>
            </w:pPr>
            <w:r w:rsidRPr="00F2086F">
              <w:rPr>
                <w:b/>
              </w:rPr>
              <w:t>Address :</w:t>
            </w:r>
          </w:p>
        </w:tc>
        <w:tc>
          <w:tcPr>
            <w:tcW w:w="6210" w:type="dxa"/>
          </w:tcPr>
          <w:p w14:paraId="0CEF792B" w14:textId="77777777" w:rsidR="0004651B" w:rsidRPr="00F2086F" w:rsidRDefault="0004651B" w:rsidP="0004651B">
            <w:pPr>
              <w:spacing w:before="40" w:after="40"/>
            </w:pPr>
            <w:r w:rsidRPr="00F2086F">
              <w:t>[</w:t>
            </w:r>
            <w:r w:rsidRPr="00F2086F">
              <w:rPr>
                <w:i/>
              </w:rPr>
              <w:t xml:space="preserve">Insert Purchaser’s address, </w:t>
            </w:r>
            <w:r w:rsidRPr="00F2086F">
              <w:rPr>
                <w:b/>
                <w:i/>
              </w:rPr>
              <w:t>including email</w:t>
            </w:r>
            <w:r w:rsidRPr="00F2086F">
              <w:t>]</w:t>
            </w:r>
          </w:p>
        </w:tc>
      </w:tr>
      <w:tr w:rsidR="0004651B" w:rsidRPr="00F2086F" w14:paraId="46A957F8" w14:textId="77777777" w:rsidTr="0004651B">
        <w:tc>
          <w:tcPr>
            <w:tcW w:w="3150" w:type="dxa"/>
          </w:tcPr>
          <w:p w14:paraId="06A122F2" w14:textId="77777777" w:rsidR="0004651B" w:rsidRPr="00F2086F" w:rsidRDefault="0004651B" w:rsidP="0004651B">
            <w:pPr>
              <w:spacing w:before="40" w:after="40"/>
              <w:rPr>
                <w:b/>
              </w:rPr>
            </w:pPr>
            <w:r w:rsidRPr="00F2086F">
              <w:rPr>
                <w:b/>
              </w:rPr>
              <w:t>RFQ Ref No.:</w:t>
            </w:r>
          </w:p>
        </w:tc>
        <w:tc>
          <w:tcPr>
            <w:tcW w:w="6210" w:type="dxa"/>
          </w:tcPr>
          <w:p w14:paraId="6EC6409A" w14:textId="77777777" w:rsidR="0004651B" w:rsidRPr="00F2086F" w:rsidRDefault="0004651B" w:rsidP="0004651B">
            <w:pPr>
              <w:spacing w:before="40" w:after="40"/>
            </w:pPr>
          </w:p>
        </w:tc>
      </w:tr>
      <w:tr w:rsidR="0004651B" w:rsidRPr="00F2086F" w14:paraId="294C5E77" w14:textId="77777777" w:rsidTr="0004651B">
        <w:tc>
          <w:tcPr>
            <w:tcW w:w="3150" w:type="dxa"/>
          </w:tcPr>
          <w:p w14:paraId="69A0A107" w14:textId="77777777" w:rsidR="0004651B" w:rsidRPr="00F2086F" w:rsidRDefault="0004651B" w:rsidP="0004651B">
            <w:pPr>
              <w:spacing w:before="40" w:after="40"/>
              <w:rPr>
                <w:b/>
              </w:rPr>
            </w:pPr>
            <w:r w:rsidRPr="00F2086F">
              <w:rPr>
                <w:b/>
              </w:rPr>
              <w:t>Date of Quotation:</w:t>
            </w:r>
          </w:p>
        </w:tc>
        <w:tc>
          <w:tcPr>
            <w:tcW w:w="6210" w:type="dxa"/>
          </w:tcPr>
          <w:p w14:paraId="524E84E0" w14:textId="77777777" w:rsidR="0004651B" w:rsidRPr="00F2086F" w:rsidRDefault="0004651B" w:rsidP="0004651B">
            <w:pPr>
              <w:spacing w:before="40" w:after="40"/>
            </w:pPr>
          </w:p>
        </w:tc>
      </w:tr>
    </w:tbl>
    <w:p w14:paraId="735FC726" w14:textId="69BEBE16"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3C67EDB9" w14:textId="40E0B626" w:rsidR="0004651B"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Dear [</w:t>
      </w:r>
      <w:r w:rsidRPr="00F2086F">
        <w:rPr>
          <w:rFonts w:ascii="Times New Roman" w:eastAsia="Times New Roman" w:hAnsi="Times New Roman" w:cs="Times New Roman"/>
          <w:i/>
          <w:sz w:val="24"/>
          <w:szCs w:val="24"/>
        </w:rPr>
        <w:t>insert name of Purchaser’s Representative</w:t>
      </w:r>
      <w:r w:rsidRPr="00F2086F">
        <w:rPr>
          <w:rFonts w:ascii="Times New Roman" w:eastAsia="Times New Roman" w:hAnsi="Times New Roman" w:cs="Times New Roman"/>
          <w:sz w:val="24"/>
          <w:szCs w:val="24"/>
        </w:rPr>
        <w:t>]:</w:t>
      </w:r>
    </w:p>
    <w:p w14:paraId="07B8B88F" w14:textId="77777777" w:rsidR="007A7546" w:rsidRPr="00F2086F" w:rsidRDefault="007A7546" w:rsidP="0004651B">
      <w:pPr>
        <w:spacing w:after="0" w:line="240" w:lineRule="auto"/>
        <w:rPr>
          <w:rFonts w:ascii="Times New Roman" w:eastAsia="Times New Roman" w:hAnsi="Times New Roman" w:cs="Times New Roman"/>
          <w:sz w:val="24"/>
          <w:szCs w:val="24"/>
        </w:rPr>
      </w:pPr>
    </w:p>
    <w:p w14:paraId="7A17A1DA" w14:textId="77777777" w:rsidR="0004651B" w:rsidRPr="00F2086F" w:rsidRDefault="0004651B" w:rsidP="007A7546">
      <w:pPr>
        <w:spacing w:before="12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w:t>
      </w:r>
    </w:p>
    <w:p w14:paraId="77A92B9E"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Conformity and no reservations</w:t>
      </w:r>
      <w:r w:rsidRPr="00F2086F">
        <w:rPr>
          <w:rFonts w:ascii="Times New Roman" w:eastAsia="Times New Roman" w:hAnsi="Times New Roman" w:cs="Times New Roman"/>
          <w:sz w:val="24"/>
          <w:szCs w:val="24"/>
        </w:rPr>
        <w:t xml:space="preserve"> </w:t>
      </w:r>
    </w:p>
    <w:p w14:paraId="2FFB3D51" w14:textId="0C16920C"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response to the above named RFQ we offer to supply the Goods, [</w:t>
      </w:r>
      <w:r w:rsidRPr="00F2086F">
        <w:rPr>
          <w:rFonts w:ascii="Times New Roman" w:eastAsia="Times New Roman" w:hAnsi="Times New Roman" w:cs="Times New Roman"/>
          <w:i/>
          <w:sz w:val="24"/>
          <w:szCs w:val="24"/>
        </w:rPr>
        <w:t>add if applicable:</w:t>
      </w:r>
      <w:r w:rsidRPr="00F2086F">
        <w:rPr>
          <w:rFonts w:ascii="Times New Roman" w:eastAsia="Times New Roman" w:hAnsi="Times New Roman" w:cs="Times New Roman"/>
          <w:sz w:val="24"/>
          <w:szCs w:val="24"/>
        </w:rPr>
        <w:t xml:space="preserve"> “and the Related Services,”] as per this Quotation and in conformity with the RFQ, Delivery and Completion Schedules and Technical Specifications. We confirm that we have examined and have no reservations to the RFQ, including the Contract.</w:t>
      </w:r>
    </w:p>
    <w:p w14:paraId="546C1C13"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Eligibility </w:t>
      </w:r>
    </w:p>
    <w:p w14:paraId="527DE1F6"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awarded the Contract, the Goods [</w:t>
      </w:r>
      <w:r w:rsidRPr="00F2086F">
        <w:rPr>
          <w:rFonts w:ascii="Times New Roman" w:eastAsia="Times New Roman" w:hAnsi="Times New Roman" w:cs="Times New Roman"/>
          <w:b/>
          <w:i/>
          <w:sz w:val="24"/>
          <w:szCs w:val="24"/>
        </w:rPr>
        <w:t>add if applicable:</w:t>
      </w:r>
      <w:r w:rsidRPr="00F2086F">
        <w:rPr>
          <w:rFonts w:ascii="Times New Roman" w:eastAsia="Times New Roman" w:hAnsi="Times New Roman" w:cs="Times New Roman"/>
          <w:sz w:val="24"/>
          <w:szCs w:val="24"/>
        </w:rPr>
        <w:t xml:space="preserve"> “and Related Services,”] that we supply shall be sourced from an eligible country.</w:t>
      </w:r>
    </w:p>
    <w:p w14:paraId="42528B22"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73B07F59"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p>
    <w:p w14:paraId="55127E07" w14:textId="77777777" w:rsidR="0004651B" w:rsidRPr="00F2086F" w:rsidRDefault="00B21B06" w:rsidP="007A7546">
      <w:pPr>
        <w:keepNext/>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lastRenderedPageBreak/>
        <w:t xml:space="preserve">Quotation </w:t>
      </w:r>
      <w:r w:rsidR="0004651B" w:rsidRPr="00F2086F">
        <w:rPr>
          <w:rFonts w:ascii="Times New Roman" w:eastAsia="Times New Roman" w:hAnsi="Times New Roman" w:cs="Times New Roman"/>
          <w:b/>
          <w:sz w:val="24"/>
          <w:szCs w:val="24"/>
        </w:rPr>
        <w:t>Price</w:t>
      </w:r>
    </w:p>
    <w:p w14:paraId="4179C6C2" w14:textId="4B3DDB3D" w:rsidR="0004651B" w:rsidRPr="00F2086F" w:rsidRDefault="0004651B" w:rsidP="007A7546">
      <w:pPr>
        <w:keepNext/>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total price of our offer is [</w:t>
      </w:r>
      <w:r w:rsidRPr="00F2086F">
        <w:rPr>
          <w:rFonts w:ascii="Times New Roman" w:eastAsia="Times New Roman" w:hAnsi="Times New Roman" w:cs="Times New Roman"/>
          <w:i/>
          <w:sz w:val="24"/>
          <w:szCs w:val="24"/>
        </w:rPr>
        <w:t xml:space="preserve">insert the total price of the </w:t>
      </w:r>
      <w:r w:rsidR="00B21B06" w:rsidRPr="00F2086F">
        <w:rPr>
          <w:rFonts w:ascii="Times New Roman" w:eastAsia="Times New Roman" w:hAnsi="Times New Roman" w:cs="Times New Roman"/>
          <w:i/>
          <w:sz w:val="24"/>
          <w:szCs w:val="24"/>
        </w:rPr>
        <w:t xml:space="preserve">offer </w:t>
      </w:r>
      <w:r w:rsidRPr="00F2086F">
        <w:rPr>
          <w:rFonts w:ascii="Times New Roman" w:eastAsia="Times New Roman" w:hAnsi="Times New Roman" w:cs="Times New Roman"/>
          <w:i/>
          <w:sz w:val="24"/>
          <w:szCs w:val="24"/>
        </w:rPr>
        <w:t>in words and figures, indicating the various amounts and the respective currencies</w:t>
      </w:r>
      <w:r w:rsidRPr="00F2086F">
        <w:rPr>
          <w:rFonts w:ascii="Times New Roman" w:eastAsia="Times New Roman" w:hAnsi="Times New Roman" w:cs="Times New Roman"/>
          <w:sz w:val="24"/>
          <w:szCs w:val="24"/>
        </w:rPr>
        <w:t>].</w:t>
      </w:r>
    </w:p>
    <w:p w14:paraId="77CACFBF"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Validity </w:t>
      </w:r>
    </w:p>
    <w:p w14:paraId="3A90D955" w14:textId="77777777" w:rsidR="0004651B" w:rsidRPr="00A021B3" w:rsidRDefault="0004651B" w:rsidP="007A7546">
      <w:pPr>
        <w:spacing w:before="120" w:after="120" w:line="240" w:lineRule="auto"/>
        <w:ind w:left="360"/>
        <w:jc w:val="both"/>
        <w:rPr>
          <w:rFonts w:ascii="Times New Roman" w:eastAsia="Times New Roman" w:hAnsi="Times New Roman" w:cs="Times New Roman"/>
          <w:sz w:val="24"/>
          <w:szCs w:val="24"/>
        </w:rPr>
      </w:pPr>
      <w:r w:rsidRPr="00A021B3">
        <w:rPr>
          <w:rFonts w:ascii="Times New Roman" w:eastAsia="Times New Roman" w:hAnsi="Times New Roman" w:cs="Times New Roman"/>
          <w:sz w:val="24"/>
          <w:szCs w:val="24"/>
        </w:rPr>
        <w:t xml:space="preserve">Our Quotation shall be valid until the date specified in the RFQ, and it shall remain binding upon us and may be accepted at any time before it expires.  </w:t>
      </w:r>
    </w:p>
    <w:p w14:paraId="7B310CE8" w14:textId="5650619D" w:rsidR="00003EC1" w:rsidRPr="00C00163" w:rsidRDefault="0004651B" w:rsidP="00336374">
      <w:pPr>
        <w:numPr>
          <w:ilvl w:val="0"/>
          <w:numId w:val="16"/>
        </w:numPr>
        <w:spacing w:before="120" w:after="120" w:line="240" w:lineRule="auto"/>
        <w:ind w:left="360"/>
        <w:jc w:val="both"/>
        <w:rPr>
          <w:rFonts w:ascii="Times New Roman" w:eastAsia="Times New Roman" w:hAnsi="Times New Roman" w:cs="Times New Roman"/>
          <w:sz w:val="24"/>
          <w:szCs w:val="24"/>
        </w:rPr>
      </w:pPr>
      <w:r w:rsidRPr="00C00163">
        <w:rPr>
          <w:rFonts w:ascii="Times New Roman" w:eastAsia="Times New Roman" w:hAnsi="Times New Roman" w:cs="Times New Roman"/>
          <w:b/>
          <w:sz w:val="24"/>
          <w:szCs w:val="24"/>
        </w:rPr>
        <w:t>Performance Security</w:t>
      </w:r>
      <w:r w:rsidR="00003EC1" w:rsidRPr="00C00163">
        <w:rPr>
          <w:rFonts w:ascii="Times New Roman" w:eastAsia="Times New Roman" w:hAnsi="Times New Roman" w:cs="Times New Roman"/>
          <w:sz w:val="24"/>
          <w:szCs w:val="24"/>
        </w:rPr>
        <w:t xml:space="preserve">  N/A</w:t>
      </w:r>
      <w:r w:rsidR="00BC4E03" w:rsidRPr="00C00163">
        <w:rPr>
          <w:rFonts w:eastAsia="Times New Roman" w:cs="Times New Roman"/>
          <w:sz w:val="24"/>
          <w:szCs w:val="24"/>
          <w:lang w:val="ka-GE"/>
        </w:rPr>
        <w:t xml:space="preserve"> </w:t>
      </w:r>
    </w:p>
    <w:p w14:paraId="13707A77" w14:textId="73F5C168" w:rsidR="0004651B" w:rsidRPr="00BC4E03" w:rsidRDefault="0004651B" w:rsidP="00003EC1">
      <w:pPr>
        <w:spacing w:before="120" w:after="120" w:line="240" w:lineRule="auto"/>
        <w:ind w:left="360"/>
        <w:jc w:val="both"/>
        <w:rPr>
          <w:rFonts w:eastAsia="Times New Roman" w:cs="Times New Roman"/>
          <w:sz w:val="24"/>
          <w:szCs w:val="24"/>
          <w:lang w:val="ka-GE"/>
        </w:rPr>
      </w:pPr>
      <w:r w:rsidRPr="00C00163">
        <w:rPr>
          <w:rFonts w:ascii="Times New Roman" w:eastAsia="Times New Roman" w:hAnsi="Times New Roman" w:cs="Times New Roman"/>
          <w:sz w:val="24"/>
          <w:szCs w:val="24"/>
        </w:rPr>
        <w:t>If we are awarded the Contract, we commit to obtain a Performance Security in accordance with the RF</w:t>
      </w:r>
      <w:r w:rsidRPr="00A021B3">
        <w:rPr>
          <w:rFonts w:ascii="Times New Roman" w:eastAsia="Times New Roman" w:hAnsi="Times New Roman" w:cs="Times New Roman"/>
          <w:sz w:val="24"/>
          <w:szCs w:val="24"/>
        </w:rPr>
        <w:t>Q.</w:t>
      </w:r>
      <w:r w:rsidR="00BC4E03">
        <w:rPr>
          <w:rFonts w:eastAsia="Times New Roman" w:cs="Times New Roman"/>
          <w:sz w:val="24"/>
          <w:szCs w:val="24"/>
          <w:lang w:val="ka-GE"/>
        </w:rPr>
        <w:t xml:space="preserve"> </w:t>
      </w:r>
    </w:p>
    <w:p w14:paraId="5D16ECB0"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Commissions, gratuities, fees</w:t>
      </w:r>
    </w:p>
    <w:p w14:paraId="5383046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have paid, or will pay the following commissions, gratuities, or fees with respect to this Quotation </w:t>
      </w:r>
    </w:p>
    <w:p w14:paraId="644C2BBF"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If none has been paid or is to be paid, indicate “</w:t>
      </w:r>
      <w:r w:rsidRPr="00F2086F">
        <w:rPr>
          <w:rFonts w:ascii="Times New Roman" w:eastAsia="Times New Roman" w:hAnsi="Times New Roman" w:cs="Times New Roman"/>
          <w:sz w:val="24"/>
          <w:szCs w:val="24"/>
        </w:rPr>
        <w:t>none</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F2086F" w14:paraId="408016CC" w14:textId="77777777" w:rsidTr="0004651B">
        <w:tc>
          <w:tcPr>
            <w:tcW w:w="2610" w:type="dxa"/>
          </w:tcPr>
          <w:p w14:paraId="593719CC"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Name of Recipient</w:t>
            </w:r>
          </w:p>
        </w:tc>
        <w:tc>
          <w:tcPr>
            <w:tcW w:w="2520" w:type="dxa"/>
          </w:tcPr>
          <w:p w14:paraId="31E59807"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Address</w:t>
            </w:r>
          </w:p>
        </w:tc>
        <w:tc>
          <w:tcPr>
            <w:tcW w:w="2070" w:type="dxa"/>
          </w:tcPr>
          <w:p w14:paraId="5006141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Reason</w:t>
            </w:r>
          </w:p>
        </w:tc>
        <w:tc>
          <w:tcPr>
            <w:tcW w:w="1548" w:type="dxa"/>
          </w:tcPr>
          <w:p w14:paraId="143E98F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04651B" w:rsidRPr="00F2086F" w14:paraId="056D5EFC" w14:textId="77777777" w:rsidTr="0004651B">
        <w:tc>
          <w:tcPr>
            <w:tcW w:w="2610" w:type="dxa"/>
          </w:tcPr>
          <w:p w14:paraId="0CF777BD"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5522272C" w14:textId="77777777" w:rsidTr="0004651B">
        <w:tc>
          <w:tcPr>
            <w:tcW w:w="2610" w:type="dxa"/>
          </w:tcPr>
          <w:p w14:paraId="4FE195D4"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0BD8E2F8" w14:textId="77777777" w:rsidTr="0004651B">
        <w:tc>
          <w:tcPr>
            <w:tcW w:w="2610" w:type="dxa"/>
          </w:tcPr>
          <w:p w14:paraId="1A45A48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r w:rsidR="0004651B" w:rsidRPr="00F2086F" w14:paraId="1AFC548B" w14:textId="77777777" w:rsidTr="0004651B">
        <w:tc>
          <w:tcPr>
            <w:tcW w:w="2610" w:type="dxa"/>
          </w:tcPr>
          <w:p w14:paraId="1A8803B6"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F2086F" w:rsidRDefault="0004651B" w:rsidP="007A7546">
            <w:pPr>
              <w:spacing w:before="120" w:after="120" w:line="240" w:lineRule="auto"/>
              <w:rPr>
                <w:rFonts w:ascii="Times New Roman" w:eastAsia="Times New Roman" w:hAnsi="Times New Roman" w:cs="Times New Roman"/>
                <w:sz w:val="24"/>
                <w:szCs w:val="24"/>
                <w:u w:val="single"/>
              </w:rPr>
            </w:pPr>
          </w:p>
        </w:tc>
      </w:tr>
    </w:tbl>
    <w:p w14:paraId="5D441FE7"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Not Bound to Accept</w:t>
      </w:r>
      <w:r w:rsidRPr="00F2086F">
        <w:rPr>
          <w:rFonts w:ascii="Times New Roman" w:eastAsia="Times New Roman" w:hAnsi="Times New Roman" w:cs="Times New Roman"/>
          <w:sz w:val="24"/>
          <w:szCs w:val="24"/>
        </w:rPr>
        <w:t xml:space="preserve"> </w:t>
      </w:r>
    </w:p>
    <w:p w14:paraId="1988BEBB"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understand that you reserve the right to:</w:t>
      </w:r>
    </w:p>
    <w:p w14:paraId="2E09CF4C" w14:textId="77777777" w:rsidR="0004651B" w:rsidRPr="00F2086F" w:rsidRDefault="0004651B" w:rsidP="007A7546">
      <w:pPr>
        <w:numPr>
          <w:ilvl w:val="0"/>
          <w:numId w:val="17"/>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49625566" w14:textId="77777777" w:rsidR="0004651B" w:rsidRPr="00F2086F" w:rsidRDefault="0004651B" w:rsidP="007A7546">
      <w:pPr>
        <w:numPr>
          <w:ilvl w:val="0"/>
          <w:numId w:val="17"/>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annul the RFQ process at any time prior to the award of the  Contract without incurring any liability to Suppliers.</w:t>
      </w:r>
    </w:p>
    <w:p w14:paraId="5C730C22" w14:textId="77777777" w:rsidR="0004651B" w:rsidRPr="00F2086F" w:rsidRDefault="0004651B" w:rsidP="007A7546">
      <w:pPr>
        <w:numPr>
          <w:ilvl w:val="0"/>
          <w:numId w:val="16"/>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Fraud and Corruption</w:t>
      </w:r>
      <w:r w:rsidRPr="00F2086F">
        <w:rPr>
          <w:rFonts w:ascii="Times New Roman" w:eastAsia="Times New Roman" w:hAnsi="Times New Roman" w:cs="Times New Roman"/>
          <w:sz w:val="24"/>
          <w:szCs w:val="24"/>
        </w:rPr>
        <w:t xml:space="preserve"> </w:t>
      </w:r>
    </w:p>
    <w:p w14:paraId="44A56BA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hereby certify that we have taken steps to ensure that no person acting for us, or on our behalf, engages in any type of Fraud and Corruption.</w:t>
      </w:r>
    </w:p>
    <w:p w14:paraId="162A280B" w14:textId="77777777" w:rsidR="0016667E" w:rsidRDefault="0016667E" w:rsidP="0004651B">
      <w:pPr>
        <w:spacing w:after="120" w:line="240" w:lineRule="auto"/>
        <w:rPr>
          <w:rFonts w:ascii="Times New Roman" w:eastAsia="Times New Roman" w:hAnsi="Times New Roman" w:cs="Times New Roman"/>
          <w:iCs/>
          <w:sz w:val="24"/>
          <w:szCs w:val="24"/>
        </w:rPr>
      </w:pPr>
    </w:p>
    <w:p w14:paraId="191F2CA6" w14:textId="6D0C912C" w:rsidR="0004651B" w:rsidRPr="00F2086F" w:rsidRDefault="0004651B" w:rsidP="0004651B">
      <w:pPr>
        <w:spacing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Supplier:</w:t>
      </w:r>
    </w:p>
    <w:p w14:paraId="0786AA5F" w14:textId="235C5BB1" w:rsidR="00FA2E88" w:rsidRPr="007A7546" w:rsidRDefault="00FA2E88" w:rsidP="00FA2E88">
      <w:pPr>
        <w:rPr>
          <w:rFonts w:ascii="Times New Roman" w:eastAsia="Times New Roman" w:hAnsi="Times New Roman" w:cs="Times New Roman"/>
          <w:sz w:val="24"/>
          <w:szCs w:val="24"/>
          <w:u w:val="single"/>
        </w:rPr>
      </w:pPr>
      <w:r w:rsidRPr="00C52AD1">
        <w:rPr>
          <w:rFonts w:ascii="Times New Roman" w:eastAsia="Times New Roman" w:hAnsi="Times New Roman" w:cs="Times New Roman"/>
          <w:sz w:val="24"/>
          <w:szCs w:val="24"/>
        </w:rPr>
        <w:t xml:space="preserve">Name of the person duly authorized to sign the </w:t>
      </w:r>
      <w:r w:rsidR="00C52AD1" w:rsidRPr="00C52AD1">
        <w:rPr>
          <w:rFonts w:ascii="Times New Roman" w:eastAsia="Times New Roman" w:hAnsi="Times New Roman" w:cs="Times New Roman"/>
          <w:sz w:val="24"/>
          <w:szCs w:val="24"/>
        </w:rPr>
        <w:t xml:space="preserve">Quotation </w:t>
      </w:r>
      <w:r w:rsidRPr="00C52AD1">
        <w:rPr>
          <w:rFonts w:ascii="Times New Roman" w:eastAsia="Times New Roman" w:hAnsi="Times New Roman" w:cs="Times New Roman"/>
          <w:sz w:val="24"/>
          <w:szCs w:val="24"/>
        </w:rPr>
        <w:t xml:space="preserve">on behalf of the </w:t>
      </w:r>
      <w:r w:rsidR="00C52AD1" w:rsidRPr="00C52AD1">
        <w:rPr>
          <w:rFonts w:ascii="Times New Roman" w:eastAsia="Times New Roman" w:hAnsi="Times New Roman" w:cs="Times New Roman"/>
          <w:sz w:val="24"/>
          <w:szCs w:val="24"/>
        </w:rPr>
        <w:t>Supplier</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sz w:val="24"/>
          <w:szCs w:val="24"/>
          <w:u w:val="single"/>
        </w:rPr>
        <w:t>[</w:t>
      </w:r>
      <w:r w:rsidRPr="007A7546">
        <w:rPr>
          <w:rFonts w:ascii="Times New Roman" w:eastAsia="Times New Roman" w:hAnsi="Times New Roman" w:cs="Times New Roman"/>
          <w:i/>
          <w:sz w:val="24"/>
          <w:szCs w:val="24"/>
          <w:u w:val="single"/>
        </w:rPr>
        <w:t xml:space="preserve">insert complete name of person duly authorized to sign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sz w:val="24"/>
          <w:szCs w:val="24"/>
          <w:u w:val="single"/>
        </w:rPr>
        <w:t>]</w:t>
      </w:r>
    </w:p>
    <w:p w14:paraId="5442AA7E" w14:textId="67B3625C" w:rsidR="00FA2E88" w:rsidRPr="007A7546" w:rsidRDefault="00FA2E88" w:rsidP="00FA2E88">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sidR="00C52AD1">
        <w:rPr>
          <w:rFonts w:ascii="Times New Roman" w:eastAsia="Times New Roman" w:hAnsi="Times New Roman" w:cs="Times New Roman"/>
          <w:sz w:val="24"/>
          <w:szCs w:val="24"/>
        </w:rPr>
        <w:t>Quotation</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i/>
          <w:sz w:val="24"/>
          <w:szCs w:val="24"/>
          <w:u w:val="single"/>
        </w:rPr>
        <w:t xml:space="preserve">[insert complete title of the person signing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i/>
          <w:sz w:val="24"/>
          <w:szCs w:val="24"/>
          <w:u w:val="single"/>
        </w:rPr>
        <w:t>]</w:t>
      </w:r>
    </w:p>
    <w:p w14:paraId="1C939584" w14:textId="77777777" w:rsidR="00FA2E88" w:rsidRPr="00C52AD1" w:rsidRDefault="00FA2E88" w:rsidP="00FA2E88">
      <w:pPr>
        <w:rPr>
          <w:rFonts w:ascii="Times New Roman" w:eastAsia="Times New Roman" w:hAnsi="Times New Roman" w:cs="Times New Roman"/>
          <w:sz w:val="24"/>
          <w:szCs w:val="24"/>
        </w:rPr>
      </w:pPr>
    </w:p>
    <w:p w14:paraId="64DBB873"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Signature of the person named above: </w:t>
      </w:r>
      <w:r w:rsidRPr="007A7546">
        <w:rPr>
          <w:rFonts w:ascii="Times New Roman" w:eastAsia="Times New Roman" w:hAnsi="Times New Roman" w:cs="Times New Roman"/>
          <w:i/>
          <w:sz w:val="24"/>
          <w:szCs w:val="24"/>
        </w:rPr>
        <w:t>[insert signature of person whose name and capacity are shown above]</w:t>
      </w:r>
    </w:p>
    <w:p w14:paraId="1FB0485A"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Date signed </w:t>
      </w:r>
      <w:r w:rsidRPr="007A7546">
        <w:rPr>
          <w:rFonts w:ascii="Times New Roman" w:eastAsia="Times New Roman" w:hAnsi="Times New Roman" w:cs="Times New Roman"/>
          <w:i/>
          <w:sz w:val="24"/>
          <w:szCs w:val="24"/>
          <w:u w:val="single"/>
        </w:rPr>
        <w:t>[insert date of signing]</w:t>
      </w:r>
      <w:r w:rsidRPr="00C52AD1">
        <w:rPr>
          <w:rFonts w:ascii="Times New Roman" w:eastAsia="Times New Roman" w:hAnsi="Times New Roman" w:cs="Times New Roman"/>
          <w:sz w:val="24"/>
          <w:szCs w:val="24"/>
        </w:rPr>
        <w:t xml:space="preserve"> day of </w:t>
      </w:r>
      <w:r w:rsidRPr="007A7546">
        <w:rPr>
          <w:rFonts w:ascii="Times New Roman" w:eastAsia="Times New Roman" w:hAnsi="Times New Roman" w:cs="Times New Roman"/>
          <w:i/>
          <w:sz w:val="24"/>
          <w:szCs w:val="24"/>
          <w:u w:val="single"/>
        </w:rPr>
        <w:t>[insert month], [insert year]</w:t>
      </w:r>
    </w:p>
    <w:p w14:paraId="4331CB32" w14:textId="77777777" w:rsidR="00C3525D" w:rsidRPr="00F2086F" w:rsidRDefault="00C3525D" w:rsidP="006006CE">
      <w:pPr>
        <w:spacing w:after="120" w:line="240" w:lineRule="auto"/>
        <w:rPr>
          <w:rFonts w:ascii="Times New Roman" w:eastAsia="Times New Roman" w:hAnsi="Times New Roman" w:cs="Times New Roman"/>
          <w:b/>
          <w:iCs/>
          <w:sz w:val="24"/>
          <w:szCs w:val="24"/>
        </w:rPr>
        <w:sectPr w:rsidR="00C3525D" w:rsidRPr="00F2086F" w:rsidSect="00F2086F">
          <w:headerReference w:type="even" r:id="rId22"/>
          <w:headerReference w:type="default" r:id="rId23"/>
          <w:pgSz w:w="12240" w:h="15840"/>
          <w:pgMar w:top="1440" w:right="1440" w:bottom="1440" w:left="1440" w:header="720" w:footer="720" w:gutter="0"/>
          <w:cols w:space="720"/>
          <w:docGrid w:linePitch="360"/>
        </w:sectPr>
      </w:pPr>
    </w:p>
    <w:p w14:paraId="182E52CD"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p w14:paraId="656553F3" w14:textId="04CB6377" w:rsidR="006006CE" w:rsidRPr="00F2086F" w:rsidRDefault="006006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Price Schedules</w:t>
      </w:r>
    </w:p>
    <w:p w14:paraId="7B527AA0"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p w14:paraId="263734CD" w14:textId="1D8B3CF7" w:rsidR="006006CE" w:rsidRPr="004C33BD" w:rsidRDefault="004C33BD" w:rsidP="006006CE">
      <w:pPr>
        <w:spacing w:after="120" w:line="240" w:lineRule="auto"/>
        <w:rPr>
          <w:rFonts w:ascii="Times New Roman" w:eastAsia="Times New Roman" w:hAnsi="Times New Roman" w:cs="Times New Roman"/>
          <w:b/>
          <w:i/>
          <w:iCs/>
          <w:sz w:val="24"/>
          <w:szCs w:val="24"/>
        </w:rPr>
      </w:pPr>
      <w:r w:rsidRPr="004C33BD">
        <w:rPr>
          <w:rFonts w:ascii="Times New Roman" w:eastAsia="Times New Roman" w:hAnsi="Times New Roman" w:cs="Times New Roman"/>
          <w:b/>
          <w:i/>
          <w:iCs/>
          <w:sz w:val="24"/>
          <w:szCs w:val="24"/>
        </w:rPr>
        <w:t>[</w:t>
      </w:r>
      <w:r w:rsidR="006006CE" w:rsidRPr="004C33BD">
        <w:rPr>
          <w:rFonts w:ascii="Times New Roman" w:eastAsia="Times New Roman" w:hAnsi="Times New Roman" w:cs="Times New Roman"/>
          <w:b/>
          <w:i/>
          <w:iCs/>
          <w:sz w:val="24"/>
          <w:szCs w:val="24"/>
        </w:rPr>
        <w:t>The following forms may be used by the Supplier for submitting its quotation. The forms may also be used for the contract subsequent to any negotiations.</w:t>
      </w:r>
      <w:r w:rsidRPr="004C33BD">
        <w:rPr>
          <w:rFonts w:ascii="Times New Roman" w:eastAsia="Times New Roman" w:hAnsi="Times New Roman" w:cs="Times New Roman"/>
          <w:b/>
          <w:i/>
          <w:iCs/>
          <w:sz w:val="24"/>
          <w:szCs w:val="24"/>
        </w:rPr>
        <w:t>]</w:t>
      </w:r>
    </w:p>
    <w:p w14:paraId="6E9AB5FD" w14:textId="40449FCC" w:rsidR="006006CE" w:rsidRPr="00F2086F" w:rsidRDefault="006006CE" w:rsidP="006006CE">
      <w:pPr>
        <w:spacing w:after="120" w:line="240" w:lineRule="auto"/>
        <w:rPr>
          <w:rFonts w:ascii="Times New Roman" w:eastAsia="Times New Roman" w:hAnsi="Times New Roman" w:cs="Times New Roman"/>
          <w:b/>
          <w:iCs/>
          <w:sz w:val="24"/>
          <w:szCs w:val="24"/>
        </w:rPr>
      </w:pPr>
    </w:p>
    <w:p w14:paraId="23B33CBD" w14:textId="77777777" w:rsidR="006006CE" w:rsidRPr="00F2086F" w:rsidRDefault="006006CE" w:rsidP="006006CE">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F2086F" w14:paraId="7453714A" w14:textId="77777777" w:rsidTr="0004651B">
        <w:trPr>
          <w:cantSplit/>
          <w:trHeight w:val="140"/>
        </w:trPr>
        <w:tc>
          <w:tcPr>
            <w:tcW w:w="13230" w:type="dxa"/>
            <w:gridSpan w:val="11"/>
            <w:tcBorders>
              <w:top w:val="nil"/>
              <w:left w:val="nil"/>
              <w:bottom w:val="nil"/>
              <w:right w:val="nil"/>
            </w:tcBorders>
          </w:tcPr>
          <w:p w14:paraId="0F94835A"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0"/>
            <w:r w:rsidRPr="00F2086F">
              <w:rPr>
                <w:rFonts w:ascii="Times New Roman Bold" w:eastAsia="Times New Roman" w:hAnsi="Times New Roman Bold" w:cs="Times New Roman"/>
                <w:kern w:val="28"/>
                <w:sz w:val="40"/>
                <w:szCs w:val="40"/>
                <w:lang w:val="en-GB"/>
              </w:rPr>
              <w:t>Quotation for Goods: Price Schedule 1</w:t>
            </w:r>
            <w:bookmarkEnd w:id="20"/>
            <w:r w:rsidRPr="00F2086F">
              <w:rPr>
                <w:rFonts w:ascii="Times New Roman Bold" w:eastAsia="Times New Roman" w:hAnsi="Times New Roman Bold" w:cs="Times New Roman"/>
                <w:kern w:val="28"/>
                <w:sz w:val="40"/>
                <w:szCs w:val="40"/>
                <w:lang w:val="en-GB"/>
              </w:rPr>
              <w:t xml:space="preserve"> </w:t>
            </w:r>
          </w:p>
          <w:p w14:paraId="4F7FC91E" w14:textId="74F00EF0" w:rsidR="0004651B" w:rsidRPr="00F2086F" w:rsidRDefault="00122B06" w:rsidP="0004651B">
            <w:pPr>
              <w:spacing w:after="120" w:line="240" w:lineRule="auto"/>
              <w:jc w:val="center"/>
              <w:rPr>
                <w:rFonts w:ascii="Times New Roman" w:eastAsia="Times New Roman" w:hAnsi="Times New Roman" w:cs="Times New Roman"/>
                <w:b/>
                <w:sz w:val="32"/>
                <w:szCs w:val="24"/>
              </w:rPr>
            </w:pPr>
            <w:r w:rsidRPr="00F2086F">
              <w:rPr>
                <w:rFonts w:ascii="Times New Roman" w:eastAsia="Times New Roman" w:hAnsi="Times New Roman" w:cs="Times New Roman"/>
                <w:b/>
                <w:sz w:val="24"/>
                <w:szCs w:val="24"/>
              </w:rPr>
              <w:t>For Goods to be supplied from outside the Purchaser’ country</w:t>
            </w:r>
            <w:r w:rsidR="0004651B" w:rsidRPr="00F2086F">
              <w:rPr>
                <w:rFonts w:ascii="Times New Roman" w:eastAsia="Times New Roman" w:hAnsi="Times New Roman" w:cs="Times New Roman"/>
                <w:b/>
                <w:sz w:val="32"/>
                <w:szCs w:val="24"/>
              </w:rPr>
              <w:t xml:space="preserve"> </w:t>
            </w:r>
          </w:p>
        </w:tc>
      </w:tr>
      <w:tr w:rsidR="0004651B" w:rsidRPr="00F2086F"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04651B" w:rsidRPr="00F2086F"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Line Item</w:t>
            </w:r>
          </w:p>
          <w:p w14:paraId="199E694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N</w:t>
            </w:r>
            <w:r w:rsidRPr="00F2086F">
              <w:rPr>
                <w:rFonts w:ascii="Times New Roman" w:eastAsia="Times New Roman" w:hAnsi="Times New Roman" w:cs="Times New Roman"/>
                <w:b/>
                <w:sz w:val="16"/>
                <w:szCs w:val="24"/>
              </w:rPr>
              <w:sym w:font="Symbol" w:char="F0B0"/>
            </w:r>
          </w:p>
          <w:p w14:paraId="6D391923"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Delivery </w:t>
            </w:r>
            <w:r w:rsidR="00C73960" w:rsidRPr="00F2086F">
              <w:rPr>
                <w:rFonts w:ascii="Times New Roman" w:eastAsia="Times New Roman" w:hAnsi="Times New Roman" w:cs="Times New Roman"/>
                <w:b/>
                <w:sz w:val="16"/>
                <w:szCs w:val="24"/>
              </w:rPr>
              <w:t xml:space="preserve">Date </w:t>
            </w:r>
            <w:r w:rsidRPr="00F2086F">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Unit price </w:t>
            </w:r>
          </w:p>
          <w:p w14:paraId="29DE1031" w14:textId="471FF13B" w:rsidR="006006CE" w:rsidRPr="00F2086F" w:rsidRDefault="0004651B" w:rsidP="006006CE">
            <w:pPr>
              <w:suppressAutoHyphens/>
              <w:spacing w:after="0" w:line="240" w:lineRule="auto"/>
              <w:jc w:val="center"/>
              <w:rPr>
                <w:rFonts w:ascii="Times New Roman" w:eastAsia="Times New Roman" w:hAnsi="Times New Roman" w:cs="Times New Roman"/>
                <w:b/>
                <w:i/>
                <w:iCs/>
                <w:sz w:val="16"/>
                <w:szCs w:val="24"/>
              </w:rPr>
            </w:pPr>
            <w:r w:rsidRPr="00F2086F">
              <w:rPr>
                <w:rFonts w:ascii="Times New Roman" w:eastAsia="Times New Roman" w:hAnsi="Times New Roman" w:cs="Times New Roman"/>
                <w:b/>
                <w:smallCaps/>
                <w:sz w:val="16"/>
                <w:szCs w:val="24"/>
              </w:rPr>
              <w:t>cip</w:t>
            </w:r>
            <w:r w:rsidRPr="00F2086F">
              <w:rPr>
                <w:rFonts w:ascii="Times New Roman" w:eastAsia="Times New Roman" w:hAnsi="Times New Roman" w:cs="Times New Roman"/>
                <w:b/>
                <w:sz w:val="16"/>
                <w:szCs w:val="24"/>
              </w:rPr>
              <w:t xml:space="preserve"> </w:t>
            </w:r>
            <w:r w:rsidRPr="00F2086F">
              <w:rPr>
                <w:rFonts w:ascii="Times New Roman" w:eastAsia="Times New Roman" w:hAnsi="Times New Roman" w:cs="Times New Roman"/>
                <w:b/>
                <w:i/>
                <w:iCs/>
                <w:sz w:val="16"/>
                <w:szCs w:val="24"/>
              </w:rPr>
              <w:t>[insert place of destination]</w:t>
            </w:r>
            <w:r w:rsidR="006006CE" w:rsidRPr="00F2086F">
              <w:rPr>
                <w:rFonts w:ascii="Times New Roman" w:eastAsia="Times New Roman" w:hAnsi="Times New Roman" w:cs="Times New Roman"/>
                <w:b/>
                <w:i/>
                <w:iCs/>
                <w:sz w:val="16"/>
                <w:szCs w:val="24"/>
              </w:rPr>
              <w:t xml:space="preserve"> [ as applicable, FCA (named place]</w:t>
            </w:r>
          </w:p>
          <w:p w14:paraId="09A7E5E1"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6FA8FDB2"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CIP </w:t>
            </w:r>
            <w:r w:rsidR="006006CE" w:rsidRPr="00F2086F">
              <w:rPr>
                <w:rFonts w:ascii="Times New Roman" w:eastAsia="Times New Roman" w:hAnsi="Times New Roman" w:cs="Times New Roman"/>
                <w:b/>
                <w:sz w:val="16"/>
                <w:szCs w:val="24"/>
              </w:rPr>
              <w:t xml:space="preserve">(or FCA as applicable)  </w:t>
            </w:r>
            <w:r w:rsidRPr="00F2086F">
              <w:rPr>
                <w:rFonts w:ascii="Times New Roman" w:eastAsia="Times New Roman" w:hAnsi="Times New Roman" w:cs="Times New Roman"/>
                <w:b/>
                <w:sz w:val="16"/>
                <w:szCs w:val="24"/>
              </w:rPr>
              <w:t>Price per line item</w:t>
            </w:r>
          </w:p>
          <w:p w14:paraId="0D76C5B2"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2E7B006A" w:rsidR="0004651B" w:rsidRPr="00F2086F" w:rsidRDefault="004127A5"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i/>
                <w:sz w:val="16"/>
                <w:szCs w:val="24"/>
              </w:rPr>
              <w:t>[</w:t>
            </w:r>
            <w:r w:rsidR="006006CE" w:rsidRPr="00F2086F">
              <w:rPr>
                <w:rFonts w:ascii="Times New Roman" w:eastAsia="Times New Roman" w:hAnsi="Times New Roman" w:cs="Times New Roman"/>
                <w:b/>
                <w:i/>
                <w:sz w:val="16"/>
                <w:szCs w:val="24"/>
              </w:rPr>
              <w:t xml:space="preserve">FOR CIP, </w:t>
            </w:r>
            <w:r w:rsidRPr="00F2086F">
              <w:rPr>
                <w:rFonts w:ascii="Times New Roman" w:eastAsia="Times New Roman" w:hAnsi="Times New Roman" w:cs="Times New Roman"/>
                <w:b/>
                <w:i/>
                <w:sz w:val="16"/>
                <w:szCs w:val="24"/>
              </w:rPr>
              <w:t>IF REQUIRED</w:t>
            </w:r>
            <w:r w:rsidRPr="00F2086F">
              <w:rPr>
                <w:rFonts w:ascii="Times New Roman" w:eastAsia="Times New Roman" w:hAnsi="Times New Roman" w:cs="Times New Roman"/>
                <w:b/>
                <w:sz w:val="16"/>
                <w:szCs w:val="24"/>
              </w:rPr>
              <w:t xml:space="preserve">] </w:t>
            </w:r>
            <w:r w:rsidR="0004651B" w:rsidRPr="00F2086F">
              <w:rPr>
                <w:rFonts w:ascii="Times New Roman" w:eastAsia="Times New Roman" w:hAnsi="Times New Roman" w:cs="Times New Roman"/>
                <w:b/>
                <w:sz w:val="16"/>
                <w:szCs w:val="24"/>
              </w:rPr>
              <w:t>Price per line item for inland transportation and other services required in the Purchaser’s Country to convey the Goods to their final destination specified in RFQ</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Total Price per Line item </w:t>
            </w:r>
          </w:p>
          <w:p w14:paraId="65959A3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7+8)</w:t>
            </w:r>
          </w:p>
        </w:tc>
      </w:tr>
      <w:tr w:rsidR="0004651B" w:rsidRPr="00F2086F"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 xml:space="preserve">[insert quoted Delivery </w:t>
            </w:r>
            <w:r w:rsidR="00C73960" w:rsidRPr="00F2086F">
              <w:rPr>
                <w:rFonts w:ascii="Times New Roman" w:eastAsia="Times New Roman" w:hAnsi="Times New Roman" w:cs="Times New Roman"/>
                <w:i/>
                <w:iCs/>
                <w:sz w:val="16"/>
                <w:szCs w:val="24"/>
              </w:rPr>
              <w:t>Date quoted p</w:t>
            </w:r>
            <w:r w:rsidR="00052CA8" w:rsidRPr="00F2086F">
              <w:rPr>
                <w:rFonts w:ascii="Times New Roman" w:eastAsia="Times New Roman" w:hAnsi="Times New Roman" w:cs="Times New Roman"/>
                <w:i/>
                <w:iCs/>
                <w:sz w:val="16"/>
                <w:szCs w:val="24"/>
              </w:rPr>
              <w:t xml:space="preserve">hased </w:t>
            </w:r>
            <w:r w:rsidR="00C73960" w:rsidRPr="00F2086F">
              <w:rPr>
                <w:rFonts w:ascii="Times New Roman" w:eastAsia="Times New Roman" w:hAnsi="Times New Roman" w:cs="Times New Roman"/>
                <w:i/>
                <w:iCs/>
                <w:sz w:val="16"/>
                <w:szCs w:val="24"/>
              </w:rPr>
              <w:t>D</w:t>
            </w:r>
            <w:r w:rsidR="00052CA8" w:rsidRPr="00F2086F">
              <w:rPr>
                <w:rFonts w:ascii="Times New Roman" w:eastAsia="Times New Roman" w:hAnsi="Times New Roman" w:cs="Times New Roman"/>
                <w:i/>
                <w:iCs/>
                <w:sz w:val="16"/>
                <w:szCs w:val="24"/>
              </w:rPr>
              <w:t>elivery period</w:t>
            </w:r>
            <w:r w:rsidR="00C73960" w:rsidRPr="00F2086F">
              <w:rPr>
                <w:rFonts w:ascii="Times New Roman" w:eastAsia="Times New Roman" w:hAnsi="Times New Roman" w:cs="Times New Roman"/>
                <w:i/>
                <w:iCs/>
                <w:sz w:val="16"/>
                <w:szCs w:val="24"/>
              </w:rPr>
              <w:t>s if applicable</w:t>
            </w:r>
            <w:r w:rsidRPr="00F2086F">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of the line item]</w:t>
            </w:r>
          </w:p>
        </w:tc>
      </w:tr>
      <w:tr w:rsidR="0004651B" w:rsidRPr="00F2086F"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F2086F"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7777777" w:rsidR="0004651B" w:rsidRPr="00F2086F" w:rsidRDefault="0004651B"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F2086F"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type="page"/>
      </w:r>
    </w:p>
    <w:p w14:paraId="05AAFC4D" w14:textId="707BAD2E" w:rsidR="0004651B" w:rsidRPr="00F2086F" w:rsidRDefault="0004651B" w:rsidP="0004651B">
      <w:pPr>
        <w:spacing w:after="200" w:line="240" w:lineRule="auto"/>
        <w:ind w:left="-270" w:hanging="360"/>
        <w:jc w:val="both"/>
        <w:rPr>
          <w:rFonts w:ascii="Times New Roman" w:eastAsia="Times New Roman" w:hAnsi="Times New Roman" w:cs="Times New Roman"/>
          <w:sz w:val="24"/>
          <w:szCs w:val="24"/>
        </w:rPr>
      </w:pPr>
    </w:p>
    <w:p w14:paraId="0B9DD271" w14:textId="0541377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1" w:name="_Toc503364212"/>
      <w:r w:rsidRPr="00F2086F">
        <w:rPr>
          <w:rFonts w:ascii="Times New Roman Bold" w:eastAsia="Times New Roman" w:hAnsi="Times New Roman Bold" w:cs="Times New Roman"/>
          <w:kern w:val="28"/>
          <w:sz w:val="40"/>
          <w:szCs w:val="40"/>
          <w:lang w:val="en-GB"/>
        </w:rPr>
        <w:t xml:space="preserve">Quotation for Goods: Price Schedule </w:t>
      </w:r>
      <w:bookmarkEnd w:id="21"/>
      <w:r w:rsidR="00122B06" w:rsidRPr="00F2086F">
        <w:rPr>
          <w:rFonts w:ascii="Times New Roman Bold" w:eastAsia="Times New Roman" w:hAnsi="Times New Roman Bold" w:cs="Times New Roman"/>
          <w:kern w:val="28"/>
          <w:sz w:val="40"/>
          <w:szCs w:val="40"/>
          <w:lang w:val="en-GB"/>
        </w:rPr>
        <w:t xml:space="preserve">2 </w:t>
      </w:r>
    </w:p>
    <w:p w14:paraId="0956B41D" w14:textId="77777777" w:rsidR="00C938C0" w:rsidRDefault="00C938C0" w:rsidP="0004651B">
      <w:pPr>
        <w:spacing w:after="0" w:line="240" w:lineRule="auto"/>
        <w:jc w:val="center"/>
        <w:rPr>
          <w:rFonts w:ascii="Times New Roman" w:eastAsia="Times New Roman" w:hAnsi="Times New Roman" w:cs="Times New Roman"/>
          <w:b/>
          <w:sz w:val="24"/>
          <w:szCs w:val="24"/>
        </w:rPr>
      </w:pPr>
    </w:p>
    <w:p w14:paraId="409F02EE" w14:textId="5DB1CEC8" w:rsidR="0004651B" w:rsidRDefault="00122B06" w:rsidP="0004651B">
      <w:pPr>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For Goods to be supplied from </w:t>
      </w:r>
      <w:r w:rsidR="006006CE" w:rsidRPr="00F2086F">
        <w:rPr>
          <w:rFonts w:ascii="Times New Roman" w:eastAsia="Times New Roman" w:hAnsi="Times New Roman" w:cs="Times New Roman"/>
          <w:b/>
          <w:sz w:val="24"/>
          <w:szCs w:val="24"/>
        </w:rPr>
        <w:t xml:space="preserve">within </w:t>
      </w:r>
      <w:r w:rsidRPr="00F2086F">
        <w:rPr>
          <w:rFonts w:ascii="Times New Roman" w:eastAsia="Times New Roman" w:hAnsi="Times New Roman" w:cs="Times New Roman"/>
          <w:b/>
          <w:sz w:val="24"/>
          <w:szCs w:val="24"/>
        </w:rPr>
        <w:t>the Purchaser’ country</w:t>
      </w:r>
    </w:p>
    <w:p w14:paraId="10FE45E2" w14:textId="77777777" w:rsidR="00C938C0" w:rsidRPr="00F2086F" w:rsidRDefault="00C938C0" w:rsidP="0004651B">
      <w:pPr>
        <w:spacing w:after="0" w:line="240" w:lineRule="auto"/>
        <w:jc w:val="center"/>
        <w:rPr>
          <w:rFonts w:ascii="Times New Roman" w:eastAsia="Times New Roman" w:hAnsi="Times New Roman" w:cs="Times New Roman"/>
          <w:b/>
          <w:sz w:val="24"/>
          <w:szCs w:val="24"/>
        </w:rPr>
      </w:pP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F2086F" w14:paraId="7550D238" w14:textId="77777777" w:rsidTr="00A85864">
        <w:trPr>
          <w:cantSplit/>
        </w:trPr>
        <w:tc>
          <w:tcPr>
            <w:tcW w:w="720" w:type="dxa"/>
            <w:tcBorders>
              <w:top w:val="double" w:sz="6" w:space="0" w:color="auto"/>
              <w:bottom w:val="double" w:sz="6" w:space="0" w:color="auto"/>
              <w:right w:val="single" w:sz="6" w:space="0" w:color="auto"/>
            </w:tcBorders>
          </w:tcPr>
          <w:p w14:paraId="6E3833AD"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F2086F" w:rsidRDefault="00EB78BA"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EB78BA" w:rsidRPr="00F2086F" w14:paraId="798A5DB5" w14:textId="77777777" w:rsidTr="00A858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Line Item</w:t>
            </w:r>
          </w:p>
          <w:p w14:paraId="341041F5"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N</w:t>
            </w:r>
            <w:r w:rsidRPr="00F2086F">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20"/>
                <w:szCs w:val="24"/>
              </w:rPr>
            </w:pPr>
            <w:r w:rsidRPr="00F2086F">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EXW</w:t>
            </w:r>
            <w:r w:rsidRPr="00F2086F">
              <w:rPr>
                <w:rFonts w:ascii="Times New Roman" w:eastAsia="Times New Roman" w:hAnsi="Times New Roman" w:cs="Times New Roman"/>
                <w:b/>
                <w:smallCaps/>
                <w:sz w:val="16"/>
                <w:szCs w:val="24"/>
              </w:rPr>
              <w:t xml:space="preserve"> </w:t>
            </w:r>
            <w:r w:rsidRPr="00F2086F">
              <w:rPr>
                <w:rFonts w:ascii="Times New Roman" w:eastAsia="Times New Roman" w:hAnsi="Times New Roman" w:cs="Times New Roman"/>
                <w:b/>
                <w:sz w:val="16"/>
                <w:szCs w:val="24"/>
              </w:rPr>
              <w:t>price per line item</w:t>
            </w:r>
          </w:p>
          <w:p w14:paraId="003E255F"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4</w:t>
            </w:r>
            <w:r w:rsidRPr="00F2086F">
              <w:rPr>
                <w:rFonts w:ascii="Times New Roman" w:eastAsia="Times New Roman" w:hAnsi="Times New Roman" w:cs="Times New Roman"/>
                <w:b/>
                <w:sz w:val="16"/>
                <w:szCs w:val="24"/>
              </w:rPr>
              <w:sym w:font="Symbol" w:char="F0B4"/>
            </w:r>
            <w:r w:rsidRPr="00F2086F">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6B2C585E" w14:textId="3BA73D0A" w:rsidR="00EB78BA" w:rsidRPr="00F2086F" w:rsidRDefault="00EB78BA" w:rsidP="00B21B06">
            <w:pPr>
              <w:suppressAutoHyphens/>
              <w:spacing w:after="0" w:line="240" w:lineRule="auto"/>
              <w:jc w:val="center"/>
              <w:rPr>
                <w:rFonts w:ascii="Times New Roman" w:eastAsia="Times New Roman" w:hAnsi="Times New Roman" w:cs="Times New Roman"/>
                <w:b/>
                <w:sz w:val="19"/>
                <w:szCs w:val="24"/>
              </w:rPr>
            </w:pPr>
            <w:r w:rsidRPr="00F2086F">
              <w:rPr>
                <w:rFonts w:ascii="Times New Roman" w:eastAsia="Times New Roman" w:hAnsi="Times New Roman" w:cs="Times New Roman"/>
                <w:b/>
                <w:i/>
                <w:sz w:val="16"/>
                <w:szCs w:val="24"/>
              </w:rPr>
              <w:t>[ IF REQUIRED]</w:t>
            </w:r>
            <w:r w:rsidRPr="00F2086F">
              <w:rPr>
                <w:rFonts w:ascii="Times New Roman" w:eastAsia="Times New Roman" w:hAnsi="Times New Roman" w:cs="Times New Roman"/>
                <w:b/>
                <w:sz w:val="16"/>
                <w:szCs w:val="24"/>
              </w:rPr>
              <w:t xml:space="preserve"> Price per line item for inland transportation and other services required in the Purchaser’s Country to convey the Goods to their final destination</w:t>
            </w:r>
            <w:r w:rsidR="00F96551" w:rsidRPr="00F2086F">
              <w:rPr>
                <w:rFonts w:ascii="Times New Roman" w:eastAsia="Times New Roman" w:hAnsi="Times New Roman" w:cs="Times New Roman"/>
                <w:b/>
                <w:sz w:val="16"/>
                <w:szCs w:val="24"/>
              </w:rPr>
              <w:t>,</w:t>
            </w:r>
            <w:r w:rsidRPr="00F2086F">
              <w:rPr>
                <w:rFonts w:ascii="Times New Roman" w:eastAsia="Times New Roman" w:hAnsi="Times New Roman" w:cs="Times New Roman"/>
                <w:b/>
                <w:sz w:val="16"/>
                <w:szCs w:val="24"/>
              </w:rPr>
              <w:t xml:space="preserve"> </w:t>
            </w:r>
            <w:r w:rsidR="007E26F6" w:rsidRPr="00F2086F">
              <w:rPr>
                <w:rFonts w:ascii="Times New Roman" w:eastAsia="Times New Roman" w:hAnsi="Times New Roman" w:cs="Times New Roman"/>
                <w:b/>
                <w:sz w:val="16"/>
                <w:szCs w:val="24"/>
              </w:rPr>
              <w:t>specified in RFQ</w:t>
            </w:r>
          </w:p>
        </w:tc>
        <w:tc>
          <w:tcPr>
            <w:tcW w:w="1615" w:type="dxa"/>
            <w:tcBorders>
              <w:top w:val="double" w:sz="6" w:space="0" w:color="auto"/>
              <w:left w:val="single" w:sz="6" w:space="0" w:color="auto"/>
              <w:bottom w:val="single" w:sz="6" w:space="0" w:color="auto"/>
              <w:right w:val="single" w:sz="6" w:space="0" w:color="auto"/>
            </w:tcBorders>
          </w:tcPr>
          <w:p w14:paraId="1F470A75" w14:textId="38204B35" w:rsidR="00EB78BA" w:rsidRPr="00F2086F" w:rsidRDefault="006D49B5" w:rsidP="0004651B">
            <w:pPr>
              <w:suppressAutoHyphens/>
              <w:spacing w:after="0" w:line="240" w:lineRule="auto"/>
              <w:jc w:val="center"/>
              <w:rPr>
                <w:rFonts w:ascii="Times New Roman" w:eastAsia="Times New Roman" w:hAnsi="Times New Roman" w:cs="Times New Roman"/>
                <w:b/>
                <w:sz w:val="16"/>
                <w:szCs w:val="24"/>
              </w:rPr>
            </w:pPr>
            <w:r w:rsidRPr="006D49B5">
              <w:rPr>
                <w:rFonts w:ascii="Times New Roman" w:eastAsia="Times New Roman" w:hAnsi="Times New Roman" w:cs="Times New Roman"/>
                <w:b/>
                <w:i/>
                <w:sz w:val="16"/>
                <w:szCs w:val="24"/>
              </w:rPr>
              <w:t>[if known]</w:t>
            </w:r>
            <w:r>
              <w:rPr>
                <w:rFonts w:ascii="Times New Roman" w:eastAsia="Times New Roman" w:hAnsi="Times New Roman" w:cs="Times New Roman"/>
                <w:b/>
                <w:sz w:val="16"/>
                <w:szCs w:val="24"/>
              </w:rPr>
              <w:t xml:space="preserve"> </w:t>
            </w:r>
            <w:r w:rsidR="00EB78BA" w:rsidRPr="00F2086F">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F2086F" w:rsidRDefault="00EB78BA"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Price per line item</w:t>
            </w:r>
          </w:p>
          <w:p w14:paraId="6D3A8843" w14:textId="03E2974E" w:rsidR="00EB78BA" w:rsidRPr="006D49B5" w:rsidRDefault="004C33BD" w:rsidP="0004651B">
            <w:pPr>
              <w:suppressAutoHyphens/>
              <w:spacing w:after="0" w:line="240" w:lineRule="auto"/>
              <w:jc w:val="center"/>
              <w:rPr>
                <w:rFonts w:ascii="Times New Roman" w:eastAsia="Times New Roman" w:hAnsi="Times New Roman" w:cs="Times New Roman"/>
                <w:b/>
                <w:sz w:val="16"/>
                <w:szCs w:val="24"/>
              </w:rPr>
            </w:pPr>
            <w:r w:rsidRPr="006D49B5">
              <w:rPr>
                <w:rFonts w:ascii="Times New Roman" w:hAnsi="Times New Roman" w:cs="Times New Roman"/>
                <w:sz w:val="16"/>
              </w:rPr>
              <w:t>(Col. 6+7)</w:t>
            </w:r>
          </w:p>
        </w:tc>
      </w:tr>
      <w:tr w:rsidR="00EB78BA" w:rsidRPr="00F2086F" w14:paraId="508A4B83"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quoted Delivery Date/ quoted phased Delivery dates if applicable]</w:t>
            </w:r>
          </w:p>
        </w:tc>
        <w:tc>
          <w:tcPr>
            <w:tcW w:w="810" w:type="dxa"/>
            <w:tcBorders>
              <w:top w:val="single" w:sz="6" w:space="0" w:color="auto"/>
              <w:left w:val="single" w:sz="6" w:space="0" w:color="auto"/>
              <w:right w:val="single" w:sz="6" w:space="0" w:color="auto"/>
            </w:tcBorders>
          </w:tcPr>
          <w:p w14:paraId="6A1500C9"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F2086F" w:rsidRDefault="00EB78BA"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F2086F" w:rsidRDefault="00EB78BA"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per item]</w:t>
            </w:r>
          </w:p>
        </w:tc>
      </w:tr>
      <w:tr w:rsidR="00EB78BA" w:rsidRPr="00F2086F" w14:paraId="43023DED"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43F9A71D" w14:textId="77777777" w:rsidTr="00A85864">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3908353D" w14:textId="77777777" w:rsidTr="00A85864">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F2086F"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F2086F"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77777777" w:rsidR="009D2558" w:rsidRPr="00F2086F" w:rsidRDefault="009D2558"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F2086F"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F2086F"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F2086F" w:rsidRDefault="0004651B" w:rsidP="0004651B">
      <w:pPr>
        <w:spacing w:before="240"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F2086F" w14:paraId="12943B7F" w14:textId="77777777" w:rsidTr="00A85864">
        <w:trPr>
          <w:cantSplit/>
          <w:trHeight w:val="140"/>
        </w:trPr>
        <w:tc>
          <w:tcPr>
            <w:tcW w:w="12618" w:type="dxa"/>
            <w:gridSpan w:val="9"/>
            <w:tcBorders>
              <w:top w:val="nil"/>
              <w:left w:val="nil"/>
              <w:bottom w:val="nil"/>
              <w:right w:val="nil"/>
            </w:tcBorders>
          </w:tcPr>
          <w:p w14:paraId="3009D128" w14:textId="77777777"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22" w:name="_Toc503364213"/>
            <w:r w:rsidRPr="00F2086F">
              <w:rPr>
                <w:rFonts w:ascii="Times New Roman Bold" w:eastAsia="Times New Roman" w:hAnsi="Times New Roman Bold" w:cs="Times New Roman"/>
                <w:kern w:val="28"/>
                <w:sz w:val="40"/>
                <w:szCs w:val="40"/>
                <w:lang w:val="en-GB"/>
              </w:rPr>
              <w:lastRenderedPageBreak/>
              <w:t xml:space="preserve">Quotation for Related Services: Price Schedule </w:t>
            </w:r>
            <w:bookmarkEnd w:id="22"/>
            <w:r w:rsidR="00122B06" w:rsidRPr="00F2086F">
              <w:rPr>
                <w:rFonts w:ascii="Times New Roman Bold" w:eastAsia="Times New Roman" w:hAnsi="Times New Roman Bold" w:cs="Times New Roman"/>
                <w:kern w:val="28"/>
                <w:sz w:val="40"/>
                <w:szCs w:val="40"/>
                <w:lang w:val="en-GB"/>
              </w:rPr>
              <w:t>3</w:t>
            </w:r>
          </w:p>
          <w:p w14:paraId="02E126A5" w14:textId="4E7D17E0" w:rsidR="00C938C0" w:rsidRPr="00F2086F" w:rsidRDefault="00C938C0" w:rsidP="0004651B">
            <w:pPr>
              <w:suppressAutoHyphens/>
              <w:spacing w:after="0" w:line="240" w:lineRule="auto"/>
              <w:jc w:val="center"/>
              <w:rPr>
                <w:rFonts w:ascii="Times New Roman Bold" w:eastAsia="Times New Roman" w:hAnsi="Times New Roman Bold" w:cs="Times New Roman"/>
                <w:b/>
                <w:kern w:val="28"/>
                <w:sz w:val="32"/>
                <w:szCs w:val="24"/>
                <w:lang w:val="en-GB"/>
              </w:rPr>
            </w:pPr>
          </w:p>
        </w:tc>
      </w:tr>
      <w:tr w:rsidR="0004651B" w:rsidRPr="00F2086F"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F2086F" w:rsidRDefault="0004651B" w:rsidP="0004651B">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r>
      <w:tr w:rsidR="0004651B" w:rsidRPr="00F2086F"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20"/>
                <w:szCs w:val="24"/>
              </w:rPr>
            </w:pPr>
            <w:r w:rsidRPr="00F2086F">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 xml:space="preserve">Total Price per Service </w:t>
            </w:r>
          </w:p>
          <w:p w14:paraId="6FF5F258" w14:textId="77777777" w:rsidR="0004651B" w:rsidRPr="00F2086F" w:rsidRDefault="0004651B" w:rsidP="0004651B">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5*6 or estimate)</w:t>
            </w:r>
          </w:p>
        </w:tc>
      </w:tr>
      <w:tr w:rsidR="0004651B" w:rsidRPr="00F2086F"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F2086F"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F2086F" w:rsidRDefault="0004651B" w:rsidP="0004651B">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F2086F" w:rsidRDefault="0004651B" w:rsidP="0004651B">
            <w:pPr>
              <w:suppressAutoHyphens/>
              <w:spacing w:after="0" w:line="240" w:lineRule="auto"/>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F2086F" w:rsidRDefault="0004651B" w:rsidP="0004651B">
            <w:pPr>
              <w:suppressAutoHyphens/>
              <w:spacing w:after="0" w:line="240" w:lineRule="auto"/>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per item]</w:t>
            </w:r>
          </w:p>
        </w:tc>
      </w:tr>
      <w:tr w:rsidR="0004651B" w:rsidRPr="00F2086F"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F2086F"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F2086F"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F2086F" w14:paraId="3B7931D3" w14:textId="77777777" w:rsidTr="00A85864">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77777777" w:rsidR="00EB78BA" w:rsidRPr="00F2086F" w:rsidRDefault="00EB78BA" w:rsidP="0004651B">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4"/>
                <w:szCs w:val="24"/>
              </w:rPr>
              <w:t>Quotation 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F2086F"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DD75CEC" w14:textId="0CCA1DD7" w:rsidR="00C938C0" w:rsidRPr="00F2086F" w:rsidRDefault="0004651B" w:rsidP="00C938C0">
      <w:pPr>
        <w:suppressAutoHyphens/>
        <w:spacing w:after="0" w:line="240" w:lineRule="auto"/>
        <w:jc w:val="center"/>
        <w:rPr>
          <w:rFonts w:ascii="Times New Roman Bold" w:eastAsia="Times New Roman" w:hAnsi="Times New Roman Bold" w:cs="Times New Roman"/>
          <w:kern w:val="28"/>
          <w:sz w:val="40"/>
          <w:szCs w:val="40"/>
          <w:lang w:val="en-GB"/>
        </w:rPr>
      </w:pPr>
      <w:bookmarkStart w:id="23" w:name="_Toc503364214"/>
      <w:r w:rsidRPr="00F2086F">
        <w:rPr>
          <w:rFonts w:ascii="Times New Roman Bold" w:eastAsia="Times New Roman" w:hAnsi="Times New Roman Bold" w:cs="Times New Roman"/>
          <w:kern w:val="28"/>
          <w:sz w:val="40"/>
          <w:szCs w:val="40"/>
          <w:lang w:val="en-GB"/>
        </w:rPr>
        <w:t>Total Quotation</w:t>
      </w:r>
      <w:bookmarkEnd w:id="23"/>
      <w:r w:rsidR="005E1315" w:rsidRPr="00F2086F">
        <w:rPr>
          <w:rFonts w:ascii="Times New Roman Bold" w:eastAsia="Times New Roman" w:hAnsi="Times New Roman Bold" w:cs="Times New Roman"/>
          <w:kern w:val="28"/>
          <w:sz w:val="40"/>
          <w:szCs w:val="40"/>
          <w:lang w:val="en-GB"/>
        </w:rPr>
        <w:t>: Price Schedule 4</w:t>
      </w:r>
    </w:p>
    <w:p w14:paraId="2E7B702E" w14:textId="1F5379AB" w:rsidR="0004651B" w:rsidRPr="00F2086F" w:rsidRDefault="0004651B" w:rsidP="00F2086F">
      <w:pPr>
        <w:spacing w:before="120" w:after="120" w:line="240" w:lineRule="auto"/>
        <w:ind w:left="-187"/>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The total </w:t>
      </w:r>
      <w:r w:rsidR="006006CE" w:rsidRPr="00F2086F">
        <w:rPr>
          <w:rFonts w:ascii="Times New Roman" w:eastAsia="Times New Roman" w:hAnsi="Times New Roman" w:cs="Times New Roman"/>
          <w:b/>
          <w:sz w:val="24"/>
          <w:szCs w:val="24"/>
        </w:rPr>
        <w:t xml:space="preserve">price </w:t>
      </w:r>
      <w:r w:rsidRPr="00F2086F">
        <w:rPr>
          <w:rFonts w:ascii="Times New Roman" w:eastAsia="Times New Roman" w:hAnsi="Times New Roman" w:cs="Times New Roman"/>
          <w:b/>
          <w:sz w:val="24"/>
          <w:szCs w:val="24"/>
        </w:rPr>
        <w:t>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5E1315" w:rsidRPr="00F2086F" w14:paraId="501141BC"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2469C828" w:rsidR="006A3CB3" w:rsidRPr="00F2086F" w:rsidRDefault="006A3CB3"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 Schedule</w:t>
            </w:r>
          </w:p>
        </w:tc>
        <w:tc>
          <w:tcPr>
            <w:tcW w:w="3713" w:type="dxa"/>
            <w:tcBorders>
              <w:top w:val="single" w:sz="6" w:space="0" w:color="auto"/>
              <w:left w:val="single" w:sz="6" w:space="0" w:color="auto"/>
              <w:bottom w:val="single" w:sz="6" w:space="0" w:color="auto"/>
              <w:right w:val="single" w:sz="8" w:space="0" w:color="auto"/>
            </w:tcBorders>
          </w:tcPr>
          <w:p w14:paraId="0EF7B617" w14:textId="09307390" w:rsidR="006A3CB3" w:rsidRPr="00F2086F" w:rsidRDefault="006A3CB3" w:rsidP="00F2086F">
            <w:pPr>
              <w:suppressAutoHyphens/>
              <w:spacing w:before="60" w:after="60" w:line="240" w:lineRule="auto"/>
              <w:ind w:right="307"/>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5E1315" w:rsidRPr="00F2086F" w14:paraId="6BB83115"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08069399"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6499CA02" w14:textId="77777777" w:rsidTr="005E1315">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53CB1318" w:rsidR="0004651B" w:rsidRPr="00F2086F" w:rsidRDefault="0004651B" w:rsidP="00F2086F">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Related Services: Price Schedule </w:t>
            </w:r>
            <w:r w:rsidR="00122B06" w:rsidRPr="00F2086F">
              <w:rPr>
                <w:rFonts w:ascii="Times New Roman" w:eastAsia="Times New Roman" w:hAnsi="Times New Roman" w:cs="Times New Roman"/>
                <w:sz w:val="24"/>
                <w:szCs w:val="24"/>
              </w:rPr>
              <w:t>3</w:t>
            </w:r>
            <w:r w:rsidR="00242FB7">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b/>
                <w:i/>
                <w:sz w:val="24"/>
                <w:szCs w:val="24"/>
              </w:rPr>
              <w:t>[if applicable]</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sz w:val="24"/>
                <w:szCs w:val="24"/>
              </w:rPr>
            </w:pPr>
          </w:p>
        </w:tc>
      </w:tr>
      <w:tr w:rsidR="005E1315" w:rsidRPr="00F2086F" w14:paraId="2FA276C1" w14:textId="77777777" w:rsidTr="005E1315">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77777777" w:rsidR="0004651B" w:rsidRPr="00F2086F" w:rsidRDefault="0004651B" w:rsidP="00F2086F">
            <w:pPr>
              <w:suppressAutoHyphens/>
              <w:spacing w:before="60" w:after="6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Total Quotation</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F2086F" w:rsidRDefault="0004651B" w:rsidP="00F2086F">
            <w:pPr>
              <w:suppressAutoHyphens/>
              <w:spacing w:before="60" w:after="60" w:line="240" w:lineRule="auto"/>
              <w:ind w:right="307"/>
              <w:jc w:val="center"/>
              <w:rPr>
                <w:rFonts w:ascii="Times New Roman" w:eastAsia="Times New Roman" w:hAnsi="Times New Roman" w:cs="Times New Roman"/>
                <w:b/>
                <w:sz w:val="24"/>
                <w:szCs w:val="24"/>
              </w:rPr>
            </w:pPr>
          </w:p>
        </w:tc>
      </w:tr>
    </w:tbl>
    <w:p w14:paraId="06B28682" w14:textId="77777777" w:rsidR="0004651B" w:rsidRPr="00F2086F" w:rsidRDefault="0004651B" w:rsidP="0004651B">
      <w:pPr>
        <w:spacing w:after="0" w:line="240" w:lineRule="auto"/>
        <w:rPr>
          <w:rFonts w:ascii="Times New Roman" w:eastAsia="Times New Roman" w:hAnsi="Times New Roman" w:cs="Times New Roman"/>
          <w:sz w:val="24"/>
          <w:szCs w:val="24"/>
        </w:rPr>
        <w:sectPr w:rsidR="0004651B" w:rsidRPr="00F2086F" w:rsidSect="0004651B">
          <w:pgSz w:w="15840" w:h="12240" w:orient="landscape"/>
          <w:pgMar w:top="1440" w:right="1440" w:bottom="1440" w:left="1440" w:header="720" w:footer="720" w:gutter="0"/>
          <w:cols w:space="720"/>
          <w:docGrid w:linePitch="360"/>
        </w:sectPr>
      </w:pPr>
    </w:p>
    <w:p w14:paraId="09DEEC24" w14:textId="77777777" w:rsidR="0004651B" w:rsidRPr="00F2086F" w:rsidRDefault="0004651B" w:rsidP="0004651B">
      <w:pPr>
        <w:spacing w:before="240" w:after="240" w:line="240" w:lineRule="auto"/>
        <w:jc w:val="center"/>
        <w:rPr>
          <w:rFonts w:ascii="Times New Roman" w:eastAsia="Times New Roman" w:hAnsi="Times New Roman" w:cs="Times New Roman"/>
          <w:b/>
          <w:sz w:val="32"/>
          <w:szCs w:val="24"/>
        </w:rPr>
      </w:pPr>
      <w:bookmarkStart w:id="24" w:name="_Toc35257101"/>
      <w:r w:rsidRPr="00F2086F">
        <w:rPr>
          <w:rFonts w:ascii="Times New Roman" w:eastAsia="Times New Roman" w:hAnsi="Times New Roman" w:cs="Times New Roman"/>
          <w:b/>
          <w:sz w:val="32"/>
          <w:szCs w:val="24"/>
        </w:rPr>
        <w:lastRenderedPageBreak/>
        <w:t>Manufacturer’s Authorization</w:t>
      </w:r>
      <w:bookmarkEnd w:id="24"/>
      <w:r w:rsidRPr="00F2086F">
        <w:rPr>
          <w:rFonts w:ascii="Times New Roman" w:eastAsia="Times New Roman" w:hAnsi="Times New Roman" w:cs="Times New Roman"/>
          <w:b/>
          <w:sz w:val="32"/>
          <w:szCs w:val="24"/>
        </w:rPr>
        <w:t xml:space="preserve"> </w:t>
      </w:r>
    </w:p>
    <w:p w14:paraId="4815DC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F2086F" w:rsidRDefault="0004651B" w:rsidP="0004651B">
      <w:pPr>
        <w:spacing w:after="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i/>
          <w:iCs/>
          <w:sz w:val="24"/>
          <w:szCs w:val="24"/>
        </w:rPr>
        <w:t>[The Supplier shall require the Manufacturer to fill in this Form in accordance with the instructions indicated. This</w:t>
      </w:r>
      <w:r w:rsidRPr="00F2086F">
        <w:rPr>
          <w:rFonts w:ascii="Times New Roman" w:eastAsia="Times New Roman" w:hAnsi="Times New Roman" w:cs="Times New Roman"/>
          <w:szCs w:val="24"/>
        </w:rPr>
        <w:t xml:space="preserve"> </w:t>
      </w:r>
      <w:r w:rsidRPr="00F2086F">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F2086F" w:rsidRDefault="0004651B" w:rsidP="0004651B">
      <w:pPr>
        <w:spacing w:after="0" w:line="240" w:lineRule="auto"/>
        <w:rPr>
          <w:rFonts w:ascii="Times New Roman" w:eastAsia="Times New Roman" w:hAnsi="Times New Roman" w:cs="Times New Roman"/>
          <w:sz w:val="36"/>
          <w:szCs w:val="24"/>
        </w:rPr>
      </w:pPr>
    </w:p>
    <w:p w14:paraId="000037AB" w14:textId="77777777" w:rsidR="0004651B" w:rsidRPr="00F2086F" w:rsidRDefault="0004651B" w:rsidP="0004651B">
      <w:pPr>
        <w:spacing w:after="0" w:line="240" w:lineRule="auto"/>
        <w:ind w:left="720" w:hanging="720"/>
        <w:jc w:val="right"/>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 </w:t>
      </w:r>
      <w:r w:rsidRPr="00F2086F">
        <w:rPr>
          <w:rFonts w:ascii="Times New Roman" w:eastAsia="Times New Roman" w:hAnsi="Times New Roman" w:cs="Times New Roman"/>
          <w:i/>
          <w:sz w:val="24"/>
          <w:szCs w:val="24"/>
        </w:rPr>
        <w:t>[insert date (as day, month and year) of Quotation submission]</w:t>
      </w:r>
    </w:p>
    <w:p w14:paraId="23644E60" w14:textId="77777777" w:rsidR="0004651B" w:rsidRPr="00F2086F" w:rsidRDefault="0004651B" w:rsidP="0004651B">
      <w:pPr>
        <w:spacing w:after="0" w:line="240" w:lineRule="auto"/>
        <w:ind w:left="720" w:hanging="720"/>
        <w:jc w:val="center"/>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RFQ No.: </w:t>
      </w:r>
      <w:r w:rsidRPr="00F2086F">
        <w:rPr>
          <w:rFonts w:ascii="Times New Roman" w:eastAsia="Times New Roman" w:hAnsi="Times New Roman" w:cs="Times New Roman"/>
          <w:i/>
          <w:sz w:val="24"/>
          <w:szCs w:val="24"/>
        </w:rPr>
        <w:t>[insert number of RFQ process]</w:t>
      </w:r>
    </w:p>
    <w:p w14:paraId="5A1F75A4" w14:textId="77777777" w:rsidR="0004651B" w:rsidRPr="00F2086F"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t>[insert complete name of Purchaser]</w:t>
      </w:r>
      <w:r w:rsidRPr="00F2086F">
        <w:rPr>
          <w:rFonts w:ascii="Times New Roman" w:eastAsia="Times New Roman" w:hAnsi="Times New Roman" w:cs="Times New Roman"/>
          <w:sz w:val="24"/>
          <w:szCs w:val="24"/>
        </w:rPr>
        <w:t xml:space="preserve"> </w:t>
      </w:r>
    </w:p>
    <w:p w14:paraId="07319E63"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WHEREAS</w:t>
      </w:r>
    </w:p>
    <w:p w14:paraId="3454909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B3CE6F9"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w:t>
      </w:r>
      <w:r w:rsidRPr="00F2086F">
        <w:rPr>
          <w:rFonts w:ascii="Times New Roman" w:eastAsia="Times New Roman" w:hAnsi="Times New Roman" w:cs="Times New Roman"/>
          <w:i/>
          <w:sz w:val="24"/>
          <w:szCs w:val="24"/>
        </w:rPr>
        <w:t>[insert complete name of Manufacturer],</w:t>
      </w:r>
      <w:r w:rsidRPr="00F2086F">
        <w:rPr>
          <w:rFonts w:ascii="Times New Roman" w:eastAsia="Times New Roman" w:hAnsi="Times New Roman" w:cs="Times New Roman"/>
          <w:sz w:val="24"/>
          <w:szCs w:val="24"/>
        </w:rPr>
        <w:t xml:space="preserve"> who are official manufacturers of</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[insert type of goods manufactured],</w:t>
      </w:r>
      <w:r w:rsidRPr="00F2086F">
        <w:rPr>
          <w:rFonts w:ascii="Times New Roman" w:eastAsia="Times New Roman" w:hAnsi="Times New Roman" w:cs="Times New Roman"/>
          <w:sz w:val="24"/>
          <w:szCs w:val="24"/>
        </w:rPr>
        <w:t xml:space="preserve"> having factories at [insert full address of Manufacturer’s factories], do hereby authorize </w:t>
      </w:r>
      <w:r w:rsidRPr="00F2086F">
        <w:rPr>
          <w:rFonts w:ascii="Times New Roman" w:eastAsia="Times New Roman" w:hAnsi="Times New Roman" w:cs="Times New Roman"/>
          <w:i/>
          <w:sz w:val="24"/>
          <w:szCs w:val="24"/>
        </w:rPr>
        <w:t>[insert complete name of the Supplier]</w:t>
      </w:r>
      <w:r w:rsidRPr="00F2086F">
        <w:rPr>
          <w:rFonts w:ascii="Times New Roman" w:eastAsia="Times New Roman" w:hAnsi="Times New Roman" w:cs="Times New Roman"/>
          <w:sz w:val="24"/>
          <w:szCs w:val="24"/>
        </w:rPr>
        <w:t xml:space="preserve"> to submit a quotation the purpose of which is to provide the following Goods, manufactured by </w:t>
      </w:r>
      <w:r w:rsidRPr="00F2086F">
        <w:rPr>
          <w:rFonts w:ascii="Times New Roman" w:eastAsia="Times New Roman" w:hAnsi="Times New Roman" w:cs="Times New Roman"/>
          <w:iCs/>
          <w:sz w:val="24"/>
          <w:szCs w:val="24"/>
        </w:rPr>
        <w:t xml:space="preserve">us </w:t>
      </w:r>
      <w:r w:rsidRPr="00F2086F">
        <w:rPr>
          <w:rFonts w:ascii="Times New Roman" w:eastAsia="Times New Roman" w:hAnsi="Times New Roman" w:cs="Times New Roman"/>
          <w:i/>
          <w:sz w:val="24"/>
          <w:szCs w:val="24"/>
        </w:rPr>
        <w:t>[insert name and or brief description of the Goods],</w:t>
      </w:r>
      <w:r w:rsidRPr="00F2086F">
        <w:rPr>
          <w:rFonts w:ascii="Times New Roman" w:eastAsia="Times New Roman" w:hAnsi="Times New Roman" w:cs="Times New Roman"/>
          <w:sz w:val="24"/>
          <w:szCs w:val="24"/>
        </w:rPr>
        <w:t xml:space="preserve"> and to subsequently negotiate and sign the Contract.</w:t>
      </w:r>
    </w:p>
    <w:p w14:paraId="5A75B5AC"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70C771CE" w14:textId="6794AD48" w:rsidR="0004651B"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hereby extend our full guarantee and warranty in accordance with Clause </w:t>
      </w:r>
      <w:bookmarkStart w:id="25" w:name="_Hlk39744514"/>
      <w:r w:rsidR="00322955" w:rsidRPr="00F2086F">
        <w:rPr>
          <w:rFonts w:ascii="Times New Roman" w:eastAsia="Times New Roman" w:hAnsi="Times New Roman" w:cs="Times New Roman"/>
          <w:sz w:val="24"/>
          <w:szCs w:val="24"/>
        </w:rPr>
        <w:t xml:space="preserve">20 </w:t>
      </w:r>
      <w:r w:rsidRPr="00F2086F">
        <w:rPr>
          <w:rFonts w:ascii="Times New Roman" w:eastAsia="Times New Roman" w:hAnsi="Times New Roman" w:cs="Times New Roman"/>
          <w:sz w:val="24"/>
          <w:szCs w:val="24"/>
        </w:rPr>
        <w:t>of the Conditions of Contract, with respect to the Goods offered by the above firm</w:t>
      </w:r>
      <w:bookmarkEnd w:id="25"/>
      <w:r w:rsidRPr="00F2086F">
        <w:rPr>
          <w:rFonts w:ascii="Times New Roman" w:eastAsia="Times New Roman" w:hAnsi="Times New Roman" w:cs="Times New Roman"/>
          <w:sz w:val="24"/>
          <w:szCs w:val="24"/>
        </w:rPr>
        <w:t>.</w:t>
      </w:r>
    </w:p>
    <w:p w14:paraId="4DC89F50" w14:textId="24949914" w:rsidR="00A05ABA" w:rsidRDefault="00A05ABA" w:rsidP="0004651B">
      <w:pPr>
        <w:spacing w:after="0" w:line="240" w:lineRule="auto"/>
        <w:jc w:val="both"/>
        <w:rPr>
          <w:rFonts w:ascii="Times New Roman" w:eastAsia="Times New Roman" w:hAnsi="Times New Roman" w:cs="Times New Roman"/>
          <w:sz w:val="24"/>
          <w:szCs w:val="24"/>
        </w:rPr>
      </w:pPr>
    </w:p>
    <w:p w14:paraId="2E65E260" w14:textId="67284B24" w:rsidR="0004651B" w:rsidRDefault="00A05ABA" w:rsidP="000465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confirm that we do not engage or employ </w:t>
      </w:r>
      <w:r w:rsidR="00987423">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 xml:space="preserve">forced </w:t>
      </w:r>
      <w:r w:rsidR="00E9292B">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or persons subject to trafficking in accordance with Clause 27</w:t>
      </w:r>
      <w:r w:rsidR="00987423">
        <w:rPr>
          <w:rFonts w:ascii="Times New Roman" w:eastAsia="Times New Roman" w:hAnsi="Times New Roman" w:cs="Times New Roman"/>
          <w:sz w:val="24"/>
          <w:szCs w:val="24"/>
        </w:rPr>
        <w:t xml:space="preserve"> or (ii) </w:t>
      </w:r>
      <w:r>
        <w:rPr>
          <w:rFonts w:ascii="Times New Roman" w:eastAsia="Times New Roman" w:hAnsi="Times New Roman" w:cs="Times New Roman"/>
          <w:sz w:val="24"/>
          <w:szCs w:val="24"/>
        </w:rPr>
        <w:t xml:space="preserve">child </w:t>
      </w:r>
      <w:r w:rsidR="00E9292B">
        <w:rPr>
          <w:rFonts w:ascii="Times New Roman" w:eastAsia="Times New Roman" w:hAnsi="Times New Roman" w:cs="Times New Roman"/>
          <w:sz w:val="24"/>
          <w:szCs w:val="24"/>
        </w:rPr>
        <w:t>labor</w:t>
      </w:r>
      <w:r>
        <w:rPr>
          <w:rFonts w:ascii="Times New Roman" w:eastAsia="Times New Roman" w:hAnsi="Times New Roman" w:cs="Times New Roman"/>
          <w:sz w:val="24"/>
          <w:szCs w:val="24"/>
        </w:rPr>
        <w:t xml:space="preserve"> in accordance with Clause 28, </w:t>
      </w:r>
      <w:r w:rsidR="00980F46">
        <w:rPr>
          <w:rFonts w:ascii="Times New Roman" w:eastAsia="Times New Roman" w:hAnsi="Times New Roman" w:cs="Times New Roman"/>
          <w:sz w:val="24"/>
          <w:szCs w:val="24"/>
        </w:rPr>
        <w:t>of the Conditions of Contract</w:t>
      </w:r>
      <w:r>
        <w:rPr>
          <w:rFonts w:ascii="Times New Roman" w:eastAsia="Times New Roman" w:hAnsi="Times New Roman" w:cs="Times New Roman"/>
          <w:sz w:val="24"/>
          <w:szCs w:val="24"/>
        </w:rPr>
        <w:t xml:space="preserve">. We also confirm that we comply with applicable health and safety obligations in accordance with Clause </w:t>
      </w:r>
      <w:r w:rsidRPr="00F2086F">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F2086F">
        <w:rPr>
          <w:rFonts w:ascii="Times New Roman" w:eastAsia="Times New Roman" w:hAnsi="Times New Roman" w:cs="Times New Roman"/>
          <w:sz w:val="24"/>
          <w:szCs w:val="24"/>
        </w:rPr>
        <w:t xml:space="preserve"> of the Conditions of Contract</w:t>
      </w:r>
      <w:r w:rsidR="00F95C2E">
        <w:rPr>
          <w:rFonts w:ascii="Times New Roman" w:eastAsia="Times New Roman" w:hAnsi="Times New Roman" w:cs="Times New Roman"/>
          <w:sz w:val="24"/>
          <w:szCs w:val="24"/>
        </w:rPr>
        <w:t>.</w:t>
      </w:r>
    </w:p>
    <w:p w14:paraId="63CCBA7E" w14:textId="401B4EF6" w:rsidR="00F95C2E" w:rsidRDefault="00F95C2E" w:rsidP="0004651B">
      <w:pPr>
        <w:spacing w:after="0" w:line="240" w:lineRule="auto"/>
        <w:jc w:val="both"/>
        <w:rPr>
          <w:rFonts w:ascii="Times New Roman" w:eastAsia="Times New Roman" w:hAnsi="Times New Roman" w:cs="Times New Roman"/>
          <w:sz w:val="24"/>
          <w:szCs w:val="24"/>
        </w:rPr>
      </w:pPr>
    </w:p>
    <w:p w14:paraId="72B10F60" w14:textId="77777777" w:rsidR="00F95C2E" w:rsidRPr="00F2086F" w:rsidRDefault="00F95C2E" w:rsidP="0004651B">
      <w:pPr>
        <w:spacing w:after="0" w:line="240" w:lineRule="auto"/>
        <w:jc w:val="both"/>
        <w:rPr>
          <w:rFonts w:ascii="Times New Roman" w:eastAsia="Times New Roman" w:hAnsi="Times New Roman" w:cs="Times New Roman"/>
          <w:sz w:val="24"/>
          <w:szCs w:val="24"/>
        </w:rPr>
      </w:pPr>
    </w:p>
    <w:p w14:paraId="15AA3E24"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w:t>
      </w:r>
      <w:r w:rsidRPr="00F2086F">
        <w:rPr>
          <w:rFonts w:ascii="Times New Roman" w:eastAsia="Times New Roman" w:hAnsi="Times New Roman" w:cs="Times New Roman"/>
          <w:i/>
          <w:iCs/>
          <w:sz w:val="24"/>
          <w:szCs w:val="24"/>
        </w:rPr>
        <w:t>[insert complete name(s) of authorized representative(s) of the Manufacturer]</w:t>
      </w:r>
      <w:r w:rsidRPr="00F2086F">
        <w:rPr>
          <w:rFonts w:ascii="Times New Roman" w:eastAsia="Times New Roman" w:hAnsi="Times New Roman" w:cs="Times New Roman"/>
          <w:sz w:val="24"/>
          <w:szCs w:val="24"/>
        </w:rPr>
        <w:tab/>
      </w:r>
    </w:p>
    <w:p w14:paraId="3594CA1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Title: </w:t>
      </w:r>
      <w:r w:rsidRPr="00F2086F">
        <w:rPr>
          <w:rFonts w:ascii="Times New Roman" w:eastAsia="Times New Roman" w:hAnsi="Times New Roman" w:cs="Times New Roman"/>
          <w:i/>
          <w:iCs/>
          <w:sz w:val="24"/>
          <w:szCs w:val="24"/>
        </w:rPr>
        <w:t>[insert title]</w:t>
      </w:r>
      <w:r w:rsidRPr="00F2086F">
        <w:rPr>
          <w:rFonts w:ascii="Times New Roman" w:eastAsia="Times New Roman" w:hAnsi="Times New Roman" w:cs="Times New Roman"/>
          <w:sz w:val="24"/>
          <w:szCs w:val="24"/>
        </w:rPr>
        <w:t xml:space="preserve"> </w:t>
      </w:r>
    </w:p>
    <w:p w14:paraId="5E66FD7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Dated on ____________ day of __________________, _______ </w:t>
      </w:r>
      <w:r w:rsidRPr="00F2086F">
        <w:rPr>
          <w:rFonts w:ascii="Times New Roman" w:eastAsia="Times New Roman" w:hAnsi="Times New Roman" w:cs="Times New Roman"/>
          <w:i/>
          <w:iCs/>
          <w:sz w:val="24"/>
          <w:szCs w:val="24"/>
        </w:rPr>
        <w:t>[insert date of signing]</w:t>
      </w:r>
    </w:p>
    <w:p w14:paraId="03AE86E2" w14:textId="77777777" w:rsidR="0004651B" w:rsidRPr="00F2086F"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F2086F" w:rsidRDefault="0004651B" w:rsidP="0004651B">
      <w:pPr>
        <w:spacing w:before="240" w:after="240" w:line="240" w:lineRule="auto"/>
        <w:jc w:val="center"/>
        <w:rPr>
          <w:rFonts w:ascii="Times New Roman Bold" w:eastAsia="Times New Roman" w:hAnsi="Times New Roman Bold" w:cs="Times New Roman"/>
          <w:b/>
          <w:sz w:val="36"/>
          <w:szCs w:val="24"/>
        </w:rPr>
      </w:pPr>
      <w:r w:rsidRPr="00F2086F">
        <w:rPr>
          <w:rFonts w:ascii="Times New Roman Bold" w:eastAsia="Times New Roman" w:hAnsi="Times New Roman Bold" w:cs="Times New Roman"/>
          <w:b/>
          <w:sz w:val="36"/>
          <w:szCs w:val="24"/>
        </w:rPr>
        <w:br w:type="page"/>
      </w:r>
    </w:p>
    <w:p w14:paraId="76CDD37B" w14:textId="12FC101A" w:rsidR="005E1315" w:rsidRPr="00F2086F" w:rsidRDefault="005E1315" w:rsidP="00F2086F">
      <w:pPr>
        <w:pStyle w:val="RFQHeading01"/>
      </w:pPr>
      <w:bookmarkStart w:id="26" w:name="_Toc36127464"/>
      <w:bookmarkStart w:id="27" w:name="_Toc39757315"/>
      <w:bookmarkStart w:id="28" w:name="_Toc438907197"/>
      <w:bookmarkStart w:id="29" w:name="_Toc438907297"/>
      <w:bookmarkStart w:id="30" w:name="_Toc471555884"/>
      <w:bookmarkStart w:id="31" w:name="_Toc73333192"/>
      <w:bookmarkStart w:id="32" w:name="_Toc35257384"/>
      <w:bookmarkStart w:id="33" w:name="_Toc503364215"/>
      <w:r w:rsidRPr="0004651B">
        <w:lastRenderedPageBreak/>
        <w:t xml:space="preserve">ANNEX </w:t>
      </w:r>
      <w:r>
        <w:t>3</w:t>
      </w:r>
      <w:r w:rsidRPr="0004651B">
        <w:t xml:space="preserve">: </w:t>
      </w:r>
      <w:r w:rsidRPr="006557C2">
        <w:t xml:space="preserve">Contract </w:t>
      </w:r>
      <w:r>
        <w:t>Forms</w:t>
      </w:r>
      <w:bookmarkEnd w:id="26"/>
      <w:bookmarkEnd w:id="27"/>
    </w:p>
    <w:p w14:paraId="4AA6F7CB" w14:textId="77777777" w:rsidR="005E1315" w:rsidRDefault="005E1315" w:rsidP="0004651B">
      <w:pPr>
        <w:spacing w:after="0" w:line="240" w:lineRule="auto"/>
        <w:jc w:val="center"/>
        <w:rPr>
          <w:rFonts w:ascii="Times New Roman" w:eastAsia="Times New Roman" w:hAnsi="Times New Roman" w:cs="Times New Roman"/>
          <w:b/>
          <w:noProof/>
          <w:sz w:val="36"/>
          <w:szCs w:val="24"/>
        </w:rPr>
      </w:pPr>
    </w:p>
    <w:p w14:paraId="1E1E04B2" w14:textId="51371ED7" w:rsidR="0004651B" w:rsidRPr="00F2086F" w:rsidRDefault="0004651B" w:rsidP="0004651B">
      <w:pPr>
        <w:spacing w:after="0" w:line="240" w:lineRule="auto"/>
        <w:jc w:val="center"/>
        <w:rPr>
          <w:rFonts w:ascii="Times New Roman" w:eastAsia="Times New Roman" w:hAnsi="Times New Roman" w:cs="Times New Roman"/>
          <w:b/>
          <w:noProof/>
          <w:sz w:val="36"/>
          <w:szCs w:val="24"/>
        </w:rPr>
      </w:pPr>
      <w:r w:rsidRPr="005E1315">
        <w:rPr>
          <w:rFonts w:ascii="Times New Roman" w:eastAsia="Times New Roman" w:hAnsi="Times New Roman" w:cs="Times New Roman"/>
          <w:b/>
          <w:noProof/>
          <w:sz w:val="36"/>
          <w:szCs w:val="24"/>
        </w:rPr>
        <w:t>Contract Agreement</w:t>
      </w:r>
      <w:bookmarkEnd w:id="28"/>
      <w:bookmarkEnd w:id="29"/>
      <w:bookmarkEnd w:id="30"/>
      <w:bookmarkEnd w:id="31"/>
      <w:bookmarkEnd w:id="32"/>
    </w:p>
    <w:p w14:paraId="00A6DEEF" w14:textId="77777777" w:rsidR="0004651B" w:rsidRPr="00F2086F"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F2086F"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THIS AGREEMENT made the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number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day of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month</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year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w:t>
      </w:r>
    </w:p>
    <w:p w14:paraId="05E74166" w14:textId="77777777" w:rsidR="0004651B" w:rsidRPr="00F2086F" w:rsidRDefault="0004651B" w:rsidP="0004651B">
      <w:pPr>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BETWEEN</w:t>
      </w:r>
    </w:p>
    <w:p w14:paraId="13C4A902"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complete name of Purchaser ]</w:t>
      </w:r>
      <w:r w:rsidRPr="00F2086F">
        <w:rPr>
          <w:rFonts w:ascii="Times New Roman" w:eastAsia="Times New Roman" w:hAnsi="Times New Roman" w:cs="Times New Roman"/>
          <w:sz w:val="24"/>
          <w:szCs w:val="24"/>
        </w:rPr>
        <w:t xml:space="preserve">, a </w:t>
      </w:r>
      <w:r w:rsidRPr="00F2086F">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Purchaser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(hereinafter called “the Purchaser”), of the one part, and </w:t>
      </w:r>
    </w:p>
    <w:p w14:paraId="7A945D5E"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name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 corporation incorporated under the laws of </w:t>
      </w:r>
      <w:r w:rsidRPr="00F2086F">
        <w:rPr>
          <w:rFonts w:ascii="Times New Roman" w:eastAsia="Times New Roman" w:hAnsi="Times New Roman" w:cs="Times New Roman"/>
          <w:i/>
          <w:sz w:val="24"/>
          <w:szCs w:val="24"/>
        </w:rPr>
        <w:t>[ insert: country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Supplier ]</w:t>
      </w:r>
      <w:r w:rsidRPr="00F2086F">
        <w:rPr>
          <w:rFonts w:ascii="Times New Roman" w:eastAsia="Times New Roman" w:hAnsi="Times New Roman" w:cs="Times New Roman"/>
          <w:sz w:val="24"/>
          <w:szCs w:val="24"/>
        </w:rPr>
        <w:t xml:space="preserve"> (hereinafter called “the Supplier”), of the other part :</w:t>
      </w:r>
    </w:p>
    <w:p w14:paraId="28CEEB14" w14:textId="0922EC2C"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WHEREAS the Purchaser invited quotations for certain Goods and ancillary services, </w:t>
      </w:r>
      <w:r w:rsidRPr="00F2086F">
        <w:rPr>
          <w:rFonts w:ascii="Times New Roman" w:eastAsia="Times New Roman" w:hAnsi="Times New Roman" w:cs="Times New Roman"/>
          <w:i/>
          <w:sz w:val="24"/>
          <w:szCs w:val="24"/>
        </w:rPr>
        <w:t xml:space="preserve">[insert </w:t>
      </w:r>
      <w:r w:rsidRPr="00F2086F">
        <w:rPr>
          <w:rFonts w:ascii="Times New Roman" w:eastAsia="Times New Roman" w:hAnsi="Times New Roman" w:cs="Times New Roman"/>
          <w:bCs/>
          <w:i/>
          <w:sz w:val="24"/>
          <w:szCs w:val="24"/>
        </w:rPr>
        <w:t>brief description of Goods and Services</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has accepted a quotation by the Supplier for the supply of those Goods and Services </w:t>
      </w:r>
    </w:p>
    <w:p w14:paraId="251D2D2B" w14:textId="77777777"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and the Supplier agree as follows: </w:t>
      </w:r>
    </w:p>
    <w:p w14:paraId="6B5A885C" w14:textId="77777777"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7BA0FD3C"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6006CE" w:rsidRPr="00F2086F">
        <w:rPr>
          <w:rFonts w:ascii="Times New Roman" w:eastAsia="Times New Roman" w:hAnsi="Times New Roman" w:cs="Times New Roman"/>
          <w:sz w:val="24"/>
          <w:szCs w:val="24"/>
        </w:rPr>
        <w:t xml:space="preserve">Contract </w:t>
      </w:r>
      <w:r w:rsidRPr="00F2086F">
        <w:rPr>
          <w:rFonts w:ascii="Times New Roman" w:eastAsia="Times New Roman" w:hAnsi="Times New Roman" w:cs="Times New Roman"/>
          <w:sz w:val="24"/>
          <w:szCs w:val="24"/>
        </w:rPr>
        <w:t>documents.</w:t>
      </w:r>
    </w:p>
    <w:p w14:paraId="044FAE9A" w14:textId="4B3DAD3D"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Letter of </w:t>
      </w:r>
      <w:r w:rsidR="00084850">
        <w:rPr>
          <w:rFonts w:ascii="Times New Roman" w:eastAsia="Times New Roman" w:hAnsi="Times New Roman" w:cs="Times New Roman"/>
          <w:sz w:val="24"/>
          <w:szCs w:val="24"/>
        </w:rPr>
        <w:t>Award</w:t>
      </w:r>
      <w:r w:rsidR="00084850" w:rsidRPr="0004651B">
        <w:rPr>
          <w:rFonts w:ascii="Times New Roman" w:eastAsia="Times New Roman" w:hAnsi="Times New Roman" w:cs="Times New Roman"/>
          <w:sz w:val="24"/>
          <w:szCs w:val="24"/>
        </w:rPr>
        <w:t xml:space="preserve"> of </w:t>
      </w:r>
      <w:r w:rsidR="00084850">
        <w:rPr>
          <w:rFonts w:ascii="Times New Roman" w:eastAsia="Times New Roman" w:hAnsi="Times New Roman" w:cs="Times New Roman"/>
          <w:sz w:val="24"/>
          <w:szCs w:val="24"/>
        </w:rPr>
        <w:t>Contract</w:t>
      </w:r>
    </w:p>
    <w:p w14:paraId="7FEA05BC" w14:textId="6A1FE905"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C4170" w:rsidRPr="00F2086F">
        <w:rPr>
          <w:rFonts w:ascii="Times New Roman" w:eastAsia="Times New Roman" w:hAnsi="Times New Roman" w:cs="Times New Roman"/>
          <w:sz w:val="24"/>
          <w:szCs w:val="24"/>
        </w:rPr>
        <w:t>Supplier’s quotation</w:t>
      </w:r>
    </w:p>
    <w:p w14:paraId="4FEAFB8D"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Conditions of Contract</w:t>
      </w:r>
    </w:p>
    <w:p w14:paraId="04C12C9D" w14:textId="1269F85D" w:rsidR="0004651B" w:rsidRPr="00F2086F" w:rsidRDefault="0004651B" w:rsidP="0001104C">
      <w:pPr>
        <w:numPr>
          <w:ilvl w:val="0"/>
          <w:numId w:val="23"/>
        </w:numPr>
        <w:tabs>
          <w:tab w:val="num" w:pos="1260"/>
        </w:tabs>
        <w:suppressAutoHyphens/>
        <w:spacing w:after="120" w:line="240" w:lineRule="auto"/>
        <w:ind w:left="1267"/>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663BA" w:rsidRPr="00F2086F">
        <w:rPr>
          <w:rFonts w:ascii="Times New Roman" w:eastAsia="Times New Roman" w:hAnsi="Times New Roman" w:cs="Times New Roman"/>
          <w:sz w:val="24"/>
          <w:szCs w:val="24"/>
        </w:rPr>
        <w:t xml:space="preserve">Purchaser’s Requirements </w:t>
      </w:r>
      <w:r w:rsidRPr="00F2086F">
        <w:rPr>
          <w:rFonts w:ascii="Times New Roman" w:eastAsia="Times New Roman" w:hAnsi="Times New Roman" w:cs="Times New Roman"/>
          <w:sz w:val="24"/>
          <w:szCs w:val="24"/>
        </w:rPr>
        <w:t>(including Schedule of Requirements and Technical Specifications)</w:t>
      </w:r>
    </w:p>
    <w:p w14:paraId="01D93517"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completed Schedules (including Price Schedules) </w:t>
      </w:r>
    </w:p>
    <w:p w14:paraId="04D673B9" w14:textId="77777777" w:rsidR="0004651B" w:rsidRPr="00F2086F" w:rsidRDefault="0004651B" w:rsidP="0001104C">
      <w:pPr>
        <w:numPr>
          <w:ilvl w:val="0"/>
          <w:numId w:val="23"/>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any other document listed as forming part of the Contract </w:t>
      </w:r>
    </w:p>
    <w:p w14:paraId="322234CF" w14:textId="653B5954"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3</w:t>
      </w:r>
      <w:r w:rsidR="00BC4170" w:rsidRPr="00F2086F">
        <w:rPr>
          <w:rFonts w:ascii="Times New Roman" w:eastAsia="Times New Roman" w:hAnsi="Times New Roman" w:cs="Times New Roman"/>
          <w:sz w:val="24"/>
          <w:szCs w:val="24"/>
        </w:rPr>
        <w:t xml:space="preserve">.     </w:t>
      </w:r>
      <w:r w:rsidR="0004651B" w:rsidRPr="00F2086F">
        <w:rPr>
          <w:rFonts w:ascii="Times New Roman" w:eastAsia="Times New Roman" w:hAnsi="Times New Roman" w:cs="Times New Roman"/>
          <w:sz w:val="24"/>
          <w:szCs w:val="24"/>
        </w:rPr>
        <w:t xml:space="preserve">In consideration of the payments to be made by the Purchaser to the Supplier as specified in this Agreement, the Supplier hereby covenants with the Purchaser to provide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to remedy defects therein in conformity in all respects with the provisions of the Contract.</w:t>
      </w:r>
    </w:p>
    <w:p w14:paraId="6550C74C" w14:textId="30DED6AA"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4</w:t>
      </w:r>
      <w:r w:rsidR="0004651B"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ab/>
        <w:t xml:space="preserve">The Purchaser hereby covenants to pay the Supplier in consideration of the provision of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774211E0" w:rsidR="0004651B" w:rsidRPr="00F2086F" w:rsidRDefault="0004651B" w:rsidP="0004651B">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WITNESS whereof the parties hereto have caused this Agreement to be executed in accordance </w:t>
      </w:r>
      <w:r w:rsidRPr="005E1315">
        <w:rPr>
          <w:rFonts w:ascii="Times New Roman" w:eastAsia="Times New Roman" w:hAnsi="Times New Roman" w:cs="Times New Roman"/>
          <w:sz w:val="24"/>
          <w:szCs w:val="24"/>
        </w:rPr>
        <w:t xml:space="preserve">with the laws of </w:t>
      </w:r>
      <w:r w:rsidR="00C82D0E" w:rsidRPr="00F2086F">
        <w:rPr>
          <w:rFonts w:ascii="Times New Roman" w:eastAsia="Times New Roman" w:hAnsi="Times New Roman" w:cs="Times New Roman"/>
          <w:i/>
          <w:iCs/>
          <w:sz w:val="24"/>
          <w:szCs w:val="24"/>
        </w:rPr>
        <w:t>[the Purchaser’s country, unless agreed otherwise]</w:t>
      </w:r>
      <w:r w:rsidR="005E1315" w:rsidRPr="00F2086F">
        <w:rPr>
          <w:rFonts w:ascii="Times New Roman" w:eastAsia="Times New Roman" w:hAnsi="Times New Roman" w:cs="Times New Roman"/>
          <w:i/>
          <w:iCs/>
          <w:sz w:val="24"/>
          <w:szCs w:val="24"/>
        </w:rPr>
        <w:t xml:space="preserve"> </w:t>
      </w:r>
      <w:r w:rsidRPr="00F2086F">
        <w:rPr>
          <w:rFonts w:ascii="Times New Roman" w:eastAsia="Times New Roman" w:hAnsi="Times New Roman" w:cs="Times New Roman"/>
          <w:sz w:val="24"/>
          <w:szCs w:val="24"/>
        </w:rPr>
        <w:t>on the day, month and year indicated above.</w:t>
      </w:r>
      <w:r w:rsidR="005E1315" w:rsidRPr="00F2086F">
        <w:rPr>
          <w:rFonts w:ascii="Times New Roman" w:eastAsia="Times New Roman" w:hAnsi="Times New Roman" w:cs="Times New Roman"/>
          <w:sz w:val="24"/>
          <w:szCs w:val="24"/>
        </w:rPr>
        <w:t xml:space="preserve">        </w:t>
      </w:r>
    </w:p>
    <w:p w14:paraId="38973434" w14:textId="019753EF" w:rsidR="0004651B" w:rsidRPr="0016667E" w:rsidRDefault="0016667E" w:rsidP="0004651B">
      <w:pPr>
        <w:spacing w:after="0" w:line="240" w:lineRule="auto"/>
        <w:rPr>
          <w:rFonts w:ascii="Times New Roman" w:eastAsia="Times New Roman" w:hAnsi="Times New Roman" w:cs="Times New Roman"/>
          <w:i/>
          <w:sz w:val="24"/>
          <w:szCs w:val="24"/>
        </w:rPr>
      </w:pPr>
      <w:r w:rsidRPr="007A7546">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719A086E" w14:textId="77777777" w:rsidR="0016667E" w:rsidRPr="00F2086F" w:rsidRDefault="0016667E" w:rsidP="0004651B">
      <w:pPr>
        <w:spacing w:after="0" w:line="240" w:lineRule="auto"/>
        <w:rPr>
          <w:rFonts w:ascii="Times New Roman" w:eastAsia="Times New Roman" w:hAnsi="Times New Roman" w:cs="Times New Roman"/>
          <w:sz w:val="24"/>
          <w:szCs w:val="24"/>
        </w:rPr>
      </w:pPr>
    </w:p>
    <w:p w14:paraId="1BBA89A2"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Purchaser:</w:t>
      </w:r>
    </w:p>
    <w:p w14:paraId="5E3EBE0D"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 </w:t>
      </w:r>
      <w:r w:rsidRPr="00F2086F">
        <w:rPr>
          <w:rFonts w:ascii="Times New Roman" w:eastAsia="Times New Roman" w:hAnsi="Times New Roman" w:cs="Times New Roman"/>
          <w:sz w:val="24"/>
          <w:szCs w:val="24"/>
        </w:rPr>
        <w:tab/>
      </w:r>
    </w:p>
    <w:p w14:paraId="3958C1B0"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1D0B44CC" w14:textId="77777777" w:rsidR="0004651B" w:rsidRPr="00F2086F"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545B010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Supplier:</w:t>
      </w:r>
    </w:p>
    <w:p w14:paraId="05AB34D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[insert signature of authorized representative(s) of the Supplier]</w:t>
      </w:r>
      <w:r w:rsidRPr="00F2086F">
        <w:rPr>
          <w:rFonts w:ascii="Times New Roman" w:eastAsia="Times New Roman" w:hAnsi="Times New Roman" w:cs="Times New Roman"/>
          <w:sz w:val="24"/>
          <w:szCs w:val="24"/>
        </w:rPr>
        <w:t xml:space="preserve"> </w:t>
      </w:r>
    </w:p>
    <w:p w14:paraId="36F8B5B1"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7E5F0C9B" w14:textId="77777777" w:rsidR="0004651B" w:rsidRPr="00F2086F"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1F739730"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33"/>
    <w:p w14:paraId="64C876F7" w14:textId="77777777" w:rsidR="0004651B" w:rsidRPr="00F2086F"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F2086F" w:rsidRDefault="0004651B" w:rsidP="0004651B">
      <w:pPr>
        <w:spacing w:after="0" w:line="240" w:lineRule="auto"/>
        <w:rPr>
          <w:rFonts w:ascii="Times New Roman" w:eastAsia="Times New Roman" w:hAnsi="Times New Roman" w:cs="Times New Roman"/>
          <w:sz w:val="24"/>
          <w:szCs w:val="24"/>
        </w:rPr>
      </w:pPr>
      <w:bookmarkStart w:id="34" w:name="_Toc436904424"/>
      <w:r w:rsidRPr="00F2086F">
        <w:rPr>
          <w:rFonts w:ascii="Times New Roman" w:eastAsia="Times New Roman" w:hAnsi="Times New Roman" w:cs="Times New Roman"/>
          <w:sz w:val="24"/>
          <w:szCs w:val="24"/>
        </w:rPr>
        <w:br w:type="page"/>
      </w:r>
    </w:p>
    <w:p w14:paraId="1230EC6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5" w:name="_Toc503364217"/>
      <w:r w:rsidRPr="00F2086F">
        <w:rPr>
          <w:rFonts w:ascii="Times New Roman Bold" w:eastAsia="Times New Roman" w:hAnsi="Times New Roman Bold" w:cs="Times New Roman"/>
          <w:kern w:val="28"/>
          <w:sz w:val="40"/>
          <w:szCs w:val="40"/>
          <w:lang w:val="en-GB"/>
        </w:rPr>
        <w:lastRenderedPageBreak/>
        <w:t xml:space="preserve">Conditions of Contract </w:t>
      </w:r>
      <w:bookmarkEnd w:id="35"/>
    </w:p>
    <w:p w14:paraId="79EB079B" w14:textId="77777777" w:rsidR="0004651B" w:rsidRPr="00F2086F"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535" w:type="dxa"/>
        <w:tblLook w:val="04A0" w:firstRow="1" w:lastRow="0" w:firstColumn="1" w:lastColumn="0" w:noHBand="0" w:noVBand="1"/>
      </w:tblPr>
      <w:tblGrid>
        <w:gridCol w:w="2515"/>
        <w:gridCol w:w="7020"/>
      </w:tblGrid>
      <w:tr w:rsidR="0004651B" w:rsidRPr="00F2086F" w14:paraId="651EE0C4" w14:textId="77777777" w:rsidTr="00C44370">
        <w:tc>
          <w:tcPr>
            <w:tcW w:w="2515" w:type="dxa"/>
          </w:tcPr>
          <w:p w14:paraId="488FC8BC" w14:textId="294C4812" w:rsidR="0004651B" w:rsidRPr="00F2086F" w:rsidRDefault="00904490" w:rsidP="007E19BD">
            <w:pPr>
              <w:pStyle w:val="COCgcc"/>
            </w:pPr>
            <w:r w:rsidRPr="00F2086F">
              <w:t xml:space="preserve">Definitions  </w:t>
            </w:r>
          </w:p>
        </w:tc>
        <w:tc>
          <w:tcPr>
            <w:tcW w:w="7020" w:type="dxa"/>
            <w:vAlign w:val="center"/>
          </w:tcPr>
          <w:p w14:paraId="105ACE9B" w14:textId="77777777" w:rsidR="00904490" w:rsidRPr="00F2086F" w:rsidRDefault="00904490" w:rsidP="00446883">
            <w:pPr>
              <w:pStyle w:val="CoCHeading1"/>
              <w:ind w:left="208" w:firstLine="0"/>
            </w:pPr>
            <w:r w:rsidRPr="00F2086F">
              <w:t>The following words and expressions shall have the meanings hereby assigned to them:</w:t>
            </w:r>
          </w:p>
          <w:p w14:paraId="06B4C942" w14:textId="301900BD" w:rsidR="00904490" w:rsidRPr="00F2086F" w:rsidRDefault="00904490" w:rsidP="00446883">
            <w:pPr>
              <w:pStyle w:val="Heading3"/>
              <w:numPr>
                <w:ilvl w:val="2"/>
                <w:numId w:val="31"/>
              </w:numPr>
              <w:tabs>
                <w:tab w:val="clear" w:pos="1152"/>
              </w:tabs>
              <w:ind w:left="208" w:firstLine="0"/>
              <w:outlineLvl w:val="2"/>
            </w:pPr>
            <w:r w:rsidRPr="00F2086F">
              <w:t>“Bank” means the World Bank and refers to the International Bank for Reconstruction and Development (IBRD) or the International Development Association (IDA).</w:t>
            </w:r>
          </w:p>
          <w:p w14:paraId="4A3E2F59" w14:textId="2EE053FC" w:rsidR="00A21A79" w:rsidRPr="00F2086F" w:rsidRDefault="00A21A79" w:rsidP="00446883">
            <w:pPr>
              <w:pStyle w:val="Heading3"/>
              <w:numPr>
                <w:ilvl w:val="2"/>
                <w:numId w:val="31"/>
              </w:numPr>
              <w:tabs>
                <w:tab w:val="clear" w:pos="1152"/>
              </w:tabs>
              <w:ind w:left="208" w:firstLine="0"/>
              <w:outlineLvl w:val="2"/>
            </w:pPr>
            <w:r w:rsidRPr="00F2086F">
              <w:t>“CC” means the Conditions of Contract.</w:t>
            </w:r>
          </w:p>
          <w:p w14:paraId="60999E40" w14:textId="77777777" w:rsidR="00904490" w:rsidRPr="00F2086F" w:rsidRDefault="00904490" w:rsidP="00446883">
            <w:pPr>
              <w:pStyle w:val="Heading3"/>
              <w:numPr>
                <w:ilvl w:val="2"/>
                <w:numId w:val="31"/>
              </w:numPr>
              <w:tabs>
                <w:tab w:val="clear" w:pos="1152"/>
              </w:tabs>
              <w:ind w:left="208" w:firstLine="0"/>
              <w:outlineLvl w:val="2"/>
            </w:pPr>
            <w:r w:rsidRPr="00F2086F">
              <w:t>“Contract” means the Contract Agreement entered into between the Purchaser and the Supplier, together with the Contract Documents referred to therein, including all attachments, appendices, and all documents incorporated by reference therein.</w:t>
            </w:r>
          </w:p>
          <w:p w14:paraId="0058DCB6" w14:textId="77777777" w:rsidR="00904490" w:rsidRPr="00F2086F" w:rsidRDefault="00904490" w:rsidP="00446883">
            <w:pPr>
              <w:pStyle w:val="Heading3"/>
              <w:numPr>
                <w:ilvl w:val="2"/>
                <w:numId w:val="31"/>
              </w:numPr>
              <w:tabs>
                <w:tab w:val="clear" w:pos="1152"/>
              </w:tabs>
              <w:ind w:left="208" w:firstLine="0"/>
              <w:outlineLvl w:val="2"/>
            </w:pPr>
            <w:r w:rsidRPr="00F2086F">
              <w:t>“Contract Documents” means the documents listed in the Contract Agreement, including any amendments thereto.</w:t>
            </w:r>
          </w:p>
          <w:p w14:paraId="6C17F553" w14:textId="6D913BED" w:rsidR="00904490" w:rsidRPr="00F2086F" w:rsidRDefault="00904490" w:rsidP="00446883">
            <w:pPr>
              <w:pStyle w:val="Heading3"/>
              <w:numPr>
                <w:ilvl w:val="2"/>
                <w:numId w:val="31"/>
              </w:numPr>
              <w:tabs>
                <w:tab w:val="clear" w:pos="1152"/>
              </w:tabs>
              <w:ind w:left="208" w:firstLine="0"/>
              <w:outlineLvl w:val="2"/>
            </w:pPr>
            <w:r w:rsidRPr="00F2086F">
              <w:t xml:space="preserve">“Contract Price” means the price payable to the Supplier as specified in </w:t>
            </w:r>
            <w:r w:rsidR="00C82D0E" w:rsidRPr="00F2086F">
              <w:t>CC 8.1</w:t>
            </w:r>
            <w:r w:rsidRPr="00F2086F">
              <w:t>, subject to such additions and adjustments thereto or deductions therefrom, as may be made pursuant to the Contract.</w:t>
            </w:r>
          </w:p>
          <w:p w14:paraId="6E2B6EBB" w14:textId="77777777" w:rsidR="00904490" w:rsidRPr="00F2086F" w:rsidRDefault="00904490" w:rsidP="00446883">
            <w:pPr>
              <w:pStyle w:val="Heading3"/>
              <w:numPr>
                <w:ilvl w:val="2"/>
                <w:numId w:val="31"/>
              </w:numPr>
              <w:tabs>
                <w:tab w:val="clear" w:pos="1152"/>
              </w:tabs>
              <w:ind w:left="208" w:firstLine="0"/>
              <w:outlineLvl w:val="2"/>
            </w:pPr>
            <w:r w:rsidRPr="00F2086F">
              <w:t>“Day” means calendar day.</w:t>
            </w:r>
          </w:p>
          <w:p w14:paraId="1343F4A5" w14:textId="210B2787" w:rsidR="00904490" w:rsidRPr="00F2086F" w:rsidRDefault="00904490" w:rsidP="00446883">
            <w:pPr>
              <w:pStyle w:val="Heading3"/>
              <w:numPr>
                <w:ilvl w:val="2"/>
                <w:numId w:val="31"/>
              </w:numPr>
              <w:tabs>
                <w:tab w:val="clear" w:pos="1152"/>
              </w:tabs>
              <w:ind w:left="208" w:firstLine="0"/>
              <w:outlineLvl w:val="2"/>
            </w:pPr>
            <w:r w:rsidRPr="00F2086F">
              <w:t>“Completion” means the fulfillment of the Related Services</w:t>
            </w:r>
            <w:r w:rsidR="00A21A79" w:rsidRPr="00F2086F">
              <w:t xml:space="preserve">, as applicable, </w:t>
            </w:r>
            <w:r w:rsidRPr="00F2086F">
              <w:t xml:space="preserve">by the Supplier in accordance with the terms and conditions set forth in the Contract. </w:t>
            </w:r>
          </w:p>
          <w:p w14:paraId="310D2965" w14:textId="25765B68" w:rsidR="00904490" w:rsidRPr="00F2086F" w:rsidRDefault="00904490" w:rsidP="00446883">
            <w:pPr>
              <w:pStyle w:val="Heading3"/>
              <w:numPr>
                <w:ilvl w:val="2"/>
                <w:numId w:val="31"/>
              </w:numPr>
              <w:tabs>
                <w:tab w:val="clear" w:pos="1152"/>
              </w:tabs>
              <w:ind w:left="208" w:firstLine="0"/>
              <w:outlineLvl w:val="2"/>
            </w:pPr>
            <w:r w:rsidRPr="00F2086F">
              <w:t>“CC” means the Conditions of Contract.</w:t>
            </w:r>
          </w:p>
          <w:p w14:paraId="2AFEB96A" w14:textId="77777777" w:rsidR="00BB216A" w:rsidRDefault="00904490" w:rsidP="00446883">
            <w:pPr>
              <w:pStyle w:val="Heading3"/>
              <w:numPr>
                <w:ilvl w:val="2"/>
                <w:numId w:val="31"/>
              </w:numPr>
              <w:tabs>
                <w:tab w:val="clear" w:pos="1152"/>
              </w:tabs>
              <w:ind w:left="208" w:firstLine="0"/>
              <w:outlineLvl w:val="2"/>
            </w:pPr>
            <w:r w:rsidRPr="00F2086F">
              <w:t>“Goods” means all of the commodities, raw material, machinery and equipment, and/or other materials that the Supplier is required to supply to the Purchaser under the Contract.</w:t>
            </w:r>
          </w:p>
          <w:p w14:paraId="301C92B8" w14:textId="25FB0BC1" w:rsidR="00BB216A" w:rsidRPr="00C52AD1" w:rsidRDefault="00BB216A" w:rsidP="00446883">
            <w:pPr>
              <w:pStyle w:val="Heading3"/>
              <w:numPr>
                <w:ilvl w:val="2"/>
                <w:numId w:val="31"/>
              </w:numPr>
              <w:tabs>
                <w:tab w:val="clear" w:pos="1152"/>
              </w:tabs>
              <w:ind w:left="208" w:firstLine="0"/>
              <w:outlineLvl w:val="2"/>
            </w:pPr>
            <w:r w:rsidRPr="0016667E">
              <w:rPr>
                <w:noProof/>
              </w:rPr>
              <w:t>“Party”</w:t>
            </w:r>
            <w:r w:rsidRPr="00C52AD1">
              <w:rPr>
                <w:noProof/>
              </w:rPr>
              <w:t xml:space="preserve"> means the Purchaser or the Contractor, as the context requires, and “Parties” means both of them.</w:t>
            </w:r>
          </w:p>
          <w:p w14:paraId="3F2BF75D" w14:textId="3C4C5413" w:rsidR="00A21A79" w:rsidRPr="00F2086F" w:rsidRDefault="00A21A79" w:rsidP="00446883">
            <w:pPr>
              <w:pStyle w:val="Heading3"/>
              <w:numPr>
                <w:ilvl w:val="2"/>
                <w:numId w:val="31"/>
              </w:numPr>
              <w:tabs>
                <w:tab w:val="clear" w:pos="1152"/>
              </w:tabs>
              <w:ind w:left="208" w:firstLine="0"/>
              <w:outlineLvl w:val="2"/>
            </w:pPr>
            <w:r w:rsidRPr="00F2086F">
              <w:t>“Purchaser” means the entity purchasing the Goods and Related Services</w:t>
            </w:r>
            <w:r w:rsidR="00C82D0E" w:rsidRPr="00F2086F">
              <w:t xml:space="preserve"> as applicable</w:t>
            </w:r>
            <w:r w:rsidRPr="00F2086F">
              <w:t>, as specified in CC 2</w:t>
            </w:r>
            <w:r w:rsidRPr="00F2086F">
              <w:rPr>
                <w:bCs/>
              </w:rPr>
              <w:t>.</w:t>
            </w:r>
          </w:p>
          <w:p w14:paraId="6CCC95E5" w14:textId="66C09095" w:rsidR="00904490" w:rsidRPr="00F2086F" w:rsidRDefault="00904490" w:rsidP="00446883">
            <w:pPr>
              <w:pStyle w:val="Heading3"/>
              <w:numPr>
                <w:ilvl w:val="2"/>
                <w:numId w:val="31"/>
              </w:numPr>
              <w:tabs>
                <w:tab w:val="clear" w:pos="1152"/>
              </w:tabs>
              <w:ind w:left="208" w:firstLine="0"/>
              <w:outlineLvl w:val="2"/>
            </w:pPr>
            <w:r w:rsidRPr="00F2086F">
              <w:t xml:space="preserve">“Purchaser’s Country” is the country specified in the </w:t>
            </w:r>
            <w:r w:rsidR="00A21A79" w:rsidRPr="00F2086F">
              <w:t>CC 2.</w:t>
            </w:r>
          </w:p>
          <w:p w14:paraId="21EECA22" w14:textId="52BBC2E2" w:rsidR="00904490" w:rsidRPr="00F2086F" w:rsidRDefault="00A21A79" w:rsidP="00446883">
            <w:pPr>
              <w:pStyle w:val="Heading3"/>
              <w:numPr>
                <w:ilvl w:val="2"/>
                <w:numId w:val="31"/>
              </w:numPr>
              <w:tabs>
                <w:tab w:val="clear" w:pos="1152"/>
              </w:tabs>
              <w:ind w:left="208" w:firstLine="0"/>
              <w:outlineLvl w:val="2"/>
            </w:pPr>
            <w:r w:rsidRPr="00F2086F">
              <w:t xml:space="preserve"> </w:t>
            </w:r>
            <w:r w:rsidR="00904490" w:rsidRPr="00F2086F">
              <w:t>“Related Services” means the services incidental to the supply of the goods, such as insurance, installation, training and initial maintenance and other such obligations of the Supplier under the Contract</w:t>
            </w:r>
            <w:r w:rsidRPr="00F2086F">
              <w:t>, as applicable</w:t>
            </w:r>
            <w:r w:rsidR="00904490" w:rsidRPr="00F2086F">
              <w:t>.</w:t>
            </w:r>
          </w:p>
          <w:p w14:paraId="3ECABCFE" w14:textId="72473068" w:rsidR="00904490" w:rsidRPr="00F2086F" w:rsidRDefault="00A21A79" w:rsidP="00446883">
            <w:pPr>
              <w:pStyle w:val="Heading3"/>
              <w:numPr>
                <w:ilvl w:val="2"/>
                <w:numId w:val="31"/>
              </w:numPr>
              <w:tabs>
                <w:tab w:val="clear" w:pos="1152"/>
              </w:tabs>
              <w:ind w:left="208" w:firstLine="0"/>
              <w:outlineLvl w:val="2"/>
            </w:pPr>
            <w:r w:rsidRPr="00F2086F">
              <w:t xml:space="preserve"> </w:t>
            </w:r>
            <w:r w:rsidR="00904490" w:rsidRPr="00F2086F">
              <w:t xml:space="preserve">“Subcontractor” means any person, private or government entity, or a combination of the above, to whom any part of the Goods </w:t>
            </w:r>
            <w:r w:rsidR="00904490" w:rsidRPr="00F2086F">
              <w:lastRenderedPageBreak/>
              <w:t>to be supplied or execution of any part of the Related Services is subcontracted by the Supplier.</w:t>
            </w:r>
          </w:p>
          <w:p w14:paraId="4A61AA80" w14:textId="347255CE" w:rsidR="00A21A79" w:rsidRPr="00F2086F" w:rsidRDefault="00904490" w:rsidP="00446883">
            <w:pPr>
              <w:pStyle w:val="Heading3"/>
              <w:numPr>
                <w:ilvl w:val="2"/>
                <w:numId w:val="31"/>
              </w:numPr>
              <w:tabs>
                <w:tab w:val="clear" w:pos="1152"/>
              </w:tabs>
              <w:ind w:left="208" w:firstLine="0"/>
              <w:outlineLvl w:val="2"/>
              <w:rPr>
                <w:spacing w:val="-4"/>
              </w:rPr>
            </w:pPr>
            <w:r w:rsidRPr="00F2086F">
              <w:rPr>
                <w:spacing w:val="-4"/>
              </w:rPr>
              <w:t xml:space="preserve">“Supplier” means the person, private or government entity, or a </w:t>
            </w:r>
            <w:r w:rsidRPr="00F2086F">
              <w:t>combination</w:t>
            </w:r>
            <w:r w:rsidRPr="00F2086F">
              <w:rPr>
                <w:spacing w:val="-4"/>
              </w:rPr>
              <w:t xml:space="preserve"> of the above, whose </w:t>
            </w:r>
            <w:r w:rsidR="006D7C7C" w:rsidRPr="00F2086F">
              <w:rPr>
                <w:spacing w:val="-4"/>
              </w:rPr>
              <w:t xml:space="preserve">Quotation </w:t>
            </w:r>
            <w:r w:rsidRPr="00F2086F">
              <w:rPr>
                <w:spacing w:val="-4"/>
              </w:rPr>
              <w:t>to perform the Contract has been accepted by the Purchaser and is named as such in the Contract Agreement.</w:t>
            </w:r>
          </w:p>
          <w:p w14:paraId="4F149EDA" w14:textId="3BDAF6BD" w:rsidR="0004651B" w:rsidRPr="00F2086F" w:rsidRDefault="00904490" w:rsidP="00446883">
            <w:pPr>
              <w:pStyle w:val="Heading3"/>
              <w:numPr>
                <w:ilvl w:val="2"/>
                <w:numId w:val="31"/>
              </w:numPr>
              <w:tabs>
                <w:tab w:val="clear" w:pos="1152"/>
              </w:tabs>
              <w:ind w:left="208" w:firstLine="0"/>
              <w:outlineLvl w:val="2"/>
              <w:rPr>
                <w:spacing w:val="-4"/>
              </w:rPr>
            </w:pPr>
            <w:r w:rsidRPr="00F2086F">
              <w:t>“The Project Site,” where applicable, means the place named in the</w:t>
            </w:r>
            <w:r w:rsidRPr="00F2086F">
              <w:rPr>
                <w:b/>
              </w:rPr>
              <w:t xml:space="preserve"> </w:t>
            </w:r>
            <w:r w:rsidRPr="00F2086F">
              <w:t>CC</w:t>
            </w:r>
            <w:r w:rsidRPr="00F2086F">
              <w:rPr>
                <w:bCs/>
              </w:rPr>
              <w:t>.</w:t>
            </w:r>
          </w:p>
        </w:tc>
      </w:tr>
      <w:tr w:rsidR="0004651B" w:rsidRPr="00F2086F" w14:paraId="50AF8E7E" w14:textId="77777777" w:rsidTr="00C44370">
        <w:tc>
          <w:tcPr>
            <w:tcW w:w="2515" w:type="dxa"/>
          </w:tcPr>
          <w:p w14:paraId="13A910EC" w14:textId="7135E936" w:rsidR="0004651B" w:rsidRPr="00F2086F" w:rsidRDefault="00A21A79" w:rsidP="007E19BD">
            <w:pPr>
              <w:pStyle w:val="COCgcc"/>
            </w:pPr>
            <w:r w:rsidRPr="00F2086F">
              <w:lastRenderedPageBreak/>
              <w:t xml:space="preserve">Purchaser, Purchaser’s Country, </w:t>
            </w:r>
            <w:r w:rsidR="0004651B" w:rsidRPr="00F2086F">
              <w:t>Project Site/Final Destination</w:t>
            </w:r>
          </w:p>
        </w:tc>
        <w:tc>
          <w:tcPr>
            <w:tcW w:w="7020" w:type="dxa"/>
          </w:tcPr>
          <w:p w14:paraId="11EA66ED" w14:textId="3FB56A08" w:rsidR="00C155A0" w:rsidRPr="00F2086F" w:rsidRDefault="00FB7513" w:rsidP="00C155A0">
            <w:pPr>
              <w:pStyle w:val="CoCHeading1"/>
            </w:pPr>
            <w:r w:rsidRPr="00F2086F">
              <w:t xml:space="preserve">The Purchaser is: </w:t>
            </w:r>
            <w:r w:rsidR="005F1B41">
              <w:t>Ministry of Internally Displaced Persons from Occupied Territories, Labour, Health and Social Affairs</w:t>
            </w:r>
          </w:p>
          <w:p w14:paraId="4F034728" w14:textId="10EF6FA3" w:rsidR="005F1B41" w:rsidRDefault="00A21A79" w:rsidP="005F1B41">
            <w:pPr>
              <w:pStyle w:val="CoCHeading1"/>
            </w:pPr>
            <w:r w:rsidRPr="00F2086F">
              <w:t xml:space="preserve">The Purchaser’s Country is: </w:t>
            </w:r>
            <w:r w:rsidR="005F1B41">
              <w:t>Georgia</w:t>
            </w:r>
          </w:p>
          <w:p w14:paraId="4C9A6EE5" w14:textId="337B762D" w:rsidR="00C155A0" w:rsidRPr="00125A7B" w:rsidRDefault="00C800F0" w:rsidP="00C800F0">
            <w:pPr>
              <w:pStyle w:val="CoCHeading1"/>
            </w:pPr>
            <w:r w:rsidRPr="00125A7B">
              <w:t xml:space="preserve">Consignee on behalf of the Purchaser: </w:t>
            </w:r>
            <w:r w:rsidRPr="00EF1811">
              <w:rPr>
                <w:b/>
              </w:rPr>
              <w:t>LEPL Emergency Situations Coordination and Urgent Assistance Center</w:t>
            </w:r>
            <w:r w:rsidRPr="00125A7B">
              <w:t xml:space="preserve">. </w:t>
            </w:r>
          </w:p>
          <w:p w14:paraId="57FAEEFF" w14:textId="1A597F04" w:rsidR="00D956CD" w:rsidRPr="00EF1811" w:rsidRDefault="0004651B" w:rsidP="00EF1811">
            <w:pPr>
              <w:pStyle w:val="CoCHeading1"/>
              <w:rPr>
                <w:b/>
              </w:rPr>
            </w:pPr>
            <w:r w:rsidRPr="00F2086F">
              <w:t xml:space="preserve">The Project Site(s)/Final Destination(s) is/are: </w:t>
            </w:r>
            <w:r w:rsidR="00EF1811" w:rsidRPr="00EF1811">
              <w:rPr>
                <w:b/>
              </w:rPr>
              <w:t xml:space="preserve">Ak. Tsereteli av.121 Tbilisi, Georgia </w:t>
            </w:r>
          </w:p>
        </w:tc>
      </w:tr>
      <w:tr w:rsidR="0004651B" w:rsidRPr="00F2086F" w14:paraId="603632C8" w14:textId="77777777" w:rsidTr="00D956CD">
        <w:trPr>
          <w:trHeight w:val="523"/>
        </w:trPr>
        <w:tc>
          <w:tcPr>
            <w:tcW w:w="2515" w:type="dxa"/>
          </w:tcPr>
          <w:p w14:paraId="146176F8" w14:textId="570E3FCC" w:rsidR="0004651B" w:rsidRPr="00F2086F" w:rsidRDefault="0004651B" w:rsidP="007E19BD">
            <w:pPr>
              <w:pStyle w:val="COCgcc"/>
              <w:rPr>
                <w:sz w:val="20"/>
                <w:szCs w:val="20"/>
              </w:rPr>
            </w:pPr>
            <w:r w:rsidRPr="00F2086F">
              <w:t xml:space="preserve">Incoterms </w:t>
            </w:r>
          </w:p>
        </w:tc>
        <w:tc>
          <w:tcPr>
            <w:tcW w:w="7020" w:type="dxa"/>
          </w:tcPr>
          <w:p w14:paraId="7A1DB1AD" w14:textId="487021A9" w:rsidR="0004651B" w:rsidRPr="00F2086F" w:rsidRDefault="0004651B" w:rsidP="00D956CD">
            <w:pPr>
              <w:pStyle w:val="CoCHeading1"/>
            </w:pPr>
            <w:r w:rsidRPr="00F2086F">
              <w:t>The edition of Incoterms that shall apply is</w:t>
            </w:r>
            <w:r w:rsidR="007D4F44" w:rsidRPr="00F2086F">
              <w:t>:</w:t>
            </w:r>
            <w:r w:rsidRPr="00F2086F">
              <w:t xml:space="preserve"> </w:t>
            </w:r>
            <w:r w:rsidR="005F1B41" w:rsidRPr="005F1B41">
              <w:rPr>
                <w:b/>
                <w:bCs/>
              </w:rPr>
              <w:t>Incoterm</w:t>
            </w:r>
            <w:r w:rsidR="00EC5583">
              <w:rPr>
                <w:b/>
                <w:bCs/>
              </w:rPr>
              <w:t>s</w:t>
            </w:r>
            <w:r w:rsidR="005F1B41" w:rsidRPr="005F1B41">
              <w:rPr>
                <w:b/>
                <w:bCs/>
              </w:rPr>
              <w:t xml:space="preserve"> 20</w:t>
            </w:r>
            <w:r w:rsidR="00EC5583">
              <w:rPr>
                <w:b/>
                <w:bCs/>
              </w:rPr>
              <w:t>2</w:t>
            </w:r>
            <w:r w:rsidR="005F1B41" w:rsidRPr="005F1B41">
              <w:rPr>
                <w:b/>
                <w:bCs/>
              </w:rPr>
              <w:t>0</w:t>
            </w:r>
          </w:p>
        </w:tc>
      </w:tr>
      <w:tr w:rsidR="0004651B" w:rsidRPr="00F2086F" w14:paraId="2B833436" w14:textId="77777777" w:rsidTr="00C44370">
        <w:tc>
          <w:tcPr>
            <w:tcW w:w="2515" w:type="dxa"/>
          </w:tcPr>
          <w:p w14:paraId="1A470317" w14:textId="58B25F95" w:rsidR="0004651B" w:rsidRPr="00F2086F" w:rsidRDefault="009B1616" w:rsidP="007E19BD">
            <w:pPr>
              <w:pStyle w:val="COCgcc"/>
            </w:pPr>
            <w:r w:rsidRPr="00F2086F">
              <w:t xml:space="preserve">Notices and </w:t>
            </w:r>
            <w:r w:rsidR="0004651B" w:rsidRPr="00F2086F">
              <w:t>Addresses for notices</w:t>
            </w:r>
          </w:p>
          <w:p w14:paraId="314E5A6E" w14:textId="77777777" w:rsidR="0004651B" w:rsidRPr="00F2086F" w:rsidRDefault="0004651B" w:rsidP="0004651B">
            <w:pPr>
              <w:rPr>
                <w:b/>
              </w:rPr>
            </w:pPr>
          </w:p>
        </w:tc>
        <w:tc>
          <w:tcPr>
            <w:tcW w:w="7020" w:type="dxa"/>
            <w:vAlign w:val="center"/>
          </w:tcPr>
          <w:p w14:paraId="3D0AAC6C" w14:textId="6E0FF19E" w:rsidR="009B1616" w:rsidRPr="00F2086F" w:rsidRDefault="009B1616" w:rsidP="00417F1F">
            <w:pPr>
              <w:pStyle w:val="CoCHeading1"/>
              <w:ind w:left="208" w:firstLine="0"/>
            </w:pPr>
            <w:r w:rsidRPr="00F2086F">
              <w:t xml:space="preserve">Any notice given by one </w:t>
            </w:r>
            <w:r w:rsidR="00BB216A">
              <w:t>P</w:t>
            </w:r>
            <w:r w:rsidR="00BB216A" w:rsidRPr="00F2086F">
              <w:t xml:space="preserve">arty </w:t>
            </w:r>
            <w:r w:rsidRPr="00F2086F">
              <w:t>to the other pursuant to the Contract</w:t>
            </w:r>
            <w:r w:rsidR="006C12E5" w:rsidRPr="00F2086F">
              <w:t xml:space="preserve"> </w:t>
            </w:r>
            <w:r w:rsidRPr="00F2086F">
              <w:t>shall be in writing to the address hereafter</w:t>
            </w:r>
            <w:r w:rsidR="00F96551" w:rsidRPr="00F2086F">
              <w:t xml:space="preserve"> using the quickest </w:t>
            </w:r>
            <w:r w:rsidR="00084850">
              <w:t xml:space="preserve">available </w:t>
            </w:r>
            <w:r w:rsidR="00F96551" w:rsidRPr="00F2086F">
              <w:t>method such as electronic mail with proof of receipt.</w:t>
            </w:r>
          </w:p>
          <w:p w14:paraId="4BC2EFF6" w14:textId="77777777" w:rsidR="00C82D0E" w:rsidRPr="00F2086F" w:rsidRDefault="00C82D0E" w:rsidP="00417F1F">
            <w:pPr>
              <w:tabs>
                <w:tab w:val="right" w:pos="7164"/>
              </w:tabs>
              <w:spacing w:after="200"/>
              <w:ind w:left="208"/>
              <w:rPr>
                <w:b/>
              </w:rPr>
            </w:pPr>
            <w:r w:rsidRPr="00F2086F">
              <w:rPr>
                <w:b/>
                <w:u w:val="single"/>
              </w:rPr>
              <w:t>Address for notices to the Purchaser</w:t>
            </w:r>
            <w:r w:rsidRPr="00F2086F">
              <w:rPr>
                <w:b/>
              </w:rPr>
              <w:t>:</w:t>
            </w:r>
          </w:p>
          <w:p w14:paraId="107C924D" w14:textId="0C65F6D8" w:rsidR="00C82D0E" w:rsidRPr="00F2086F" w:rsidRDefault="00EC5583" w:rsidP="00417F1F">
            <w:pPr>
              <w:spacing w:before="80" w:after="80"/>
              <w:ind w:left="208"/>
              <w:rPr>
                <w:i/>
              </w:rPr>
            </w:pPr>
            <w:r>
              <w:rPr>
                <w:i/>
              </w:rPr>
              <w:t>Nino Kvernadze</w:t>
            </w:r>
          </w:p>
          <w:p w14:paraId="160556F6" w14:textId="04D1F7F9" w:rsidR="00C82D0E" w:rsidRPr="00F2086F" w:rsidRDefault="00EC5583" w:rsidP="00417F1F">
            <w:pPr>
              <w:ind w:left="208"/>
              <w:rPr>
                <w:i/>
              </w:rPr>
            </w:pPr>
            <w:r>
              <w:rPr>
                <w:i/>
              </w:rPr>
              <w:t>Project Manager</w:t>
            </w:r>
          </w:p>
          <w:p w14:paraId="65E5DDAD" w14:textId="414B68E0" w:rsidR="00C82D0E" w:rsidRPr="00F2086F" w:rsidRDefault="00422A8B" w:rsidP="00417F1F">
            <w:pPr>
              <w:ind w:left="208"/>
              <w:rPr>
                <w:i/>
              </w:rPr>
            </w:pPr>
            <w:r>
              <w:rPr>
                <w:i/>
              </w:rPr>
              <w:t>Project Implementation Unit (MoILSHA)</w:t>
            </w:r>
          </w:p>
          <w:p w14:paraId="72FA9BD6" w14:textId="77777777" w:rsidR="007143EC" w:rsidRDefault="00952013" w:rsidP="00417F1F">
            <w:pPr>
              <w:spacing w:before="160" w:after="80"/>
              <w:ind w:left="208"/>
              <w:rPr>
                <w:rStyle w:val="Hyperlink"/>
                <w:rFonts w:ascii="Sylfaen" w:hAnsi="Sylfaen"/>
              </w:rPr>
            </w:pPr>
            <w:hyperlink r:id="rId24" w:history="1">
              <w:r w:rsidR="00A22DB8" w:rsidRPr="00982A0A">
                <w:rPr>
                  <w:rStyle w:val="Hyperlink"/>
                  <w:rFonts w:ascii="Sylfaen" w:hAnsi="Sylfaen"/>
                </w:rPr>
                <w:t>ninokvernadze@moh.gov.ge</w:t>
              </w:r>
            </w:hyperlink>
            <w:r w:rsidR="00A22DB8">
              <w:rPr>
                <w:rStyle w:val="Hyperlink"/>
                <w:rFonts w:ascii="Sylfaen" w:hAnsi="Sylfaen"/>
              </w:rPr>
              <w:t xml:space="preserve"> </w:t>
            </w:r>
          </w:p>
          <w:p w14:paraId="265E46C0" w14:textId="7CD0D7FA" w:rsidR="0004651B" w:rsidRPr="00F2086F" w:rsidRDefault="0004651B" w:rsidP="00417F1F">
            <w:pPr>
              <w:spacing w:before="160" w:after="80"/>
              <w:ind w:left="208"/>
              <w:rPr>
                <w:b/>
              </w:rPr>
            </w:pPr>
            <w:r w:rsidRPr="00F2086F">
              <w:rPr>
                <w:b/>
                <w:u w:val="single"/>
              </w:rPr>
              <w:t>Address for notices to the Supplier</w:t>
            </w:r>
            <w:r w:rsidRPr="00F2086F">
              <w:rPr>
                <w:b/>
              </w:rPr>
              <w:t>:</w:t>
            </w:r>
          </w:p>
          <w:p w14:paraId="09CCFEE8" w14:textId="4AE0D49B" w:rsidR="0004651B" w:rsidRPr="00F2086F" w:rsidRDefault="00DA4FA8" w:rsidP="00417F1F">
            <w:pPr>
              <w:spacing w:before="80" w:after="80"/>
              <w:ind w:left="208"/>
              <w:rPr>
                <w:i/>
              </w:rPr>
            </w:pPr>
            <w:r w:rsidRPr="00F2086F">
              <w:rPr>
                <w:i/>
              </w:rPr>
              <w:t>[</w:t>
            </w:r>
            <w:r w:rsidR="0004651B" w:rsidRPr="00F2086F">
              <w:rPr>
                <w:i/>
              </w:rPr>
              <w:t xml:space="preserve">insert the name of officer authorized to receive notices] </w:t>
            </w:r>
          </w:p>
          <w:p w14:paraId="185BC4E1" w14:textId="77777777" w:rsidR="0004651B" w:rsidRPr="00F2086F" w:rsidRDefault="0004651B" w:rsidP="00417F1F">
            <w:pPr>
              <w:ind w:left="208"/>
              <w:rPr>
                <w:i/>
              </w:rPr>
            </w:pPr>
            <w:r w:rsidRPr="00F2086F">
              <w:rPr>
                <w:i/>
              </w:rPr>
              <w:t>[title/position]</w:t>
            </w:r>
          </w:p>
          <w:p w14:paraId="139CA0DE" w14:textId="77777777" w:rsidR="0004651B" w:rsidRPr="00F2086F" w:rsidRDefault="0004651B" w:rsidP="00417F1F">
            <w:pPr>
              <w:ind w:left="208"/>
              <w:rPr>
                <w:i/>
              </w:rPr>
            </w:pPr>
            <w:r w:rsidRPr="00F2086F">
              <w:rPr>
                <w:i/>
              </w:rPr>
              <w:t>[department/work unit]</w:t>
            </w:r>
          </w:p>
          <w:p w14:paraId="7AD40FCE" w14:textId="77777777" w:rsidR="0004651B" w:rsidRPr="00F2086F" w:rsidRDefault="0004651B" w:rsidP="00417F1F">
            <w:pPr>
              <w:ind w:left="208"/>
              <w:rPr>
                <w:i/>
              </w:rPr>
            </w:pPr>
            <w:r w:rsidRPr="00F2086F">
              <w:rPr>
                <w:i/>
              </w:rPr>
              <w:t>[address]</w:t>
            </w:r>
          </w:p>
          <w:p w14:paraId="346F43A7" w14:textId="45BC51B7" w:rsidR="0004651B" w:rsidRPr="00F2086F" w:rsidRDefault="0004651B" w:rsidP="00417F1F">
            <w:pPr>
              <w:spacing w:after="120"/>
              <w:ind w:left="208"/>
              <w:rPr>
                <w:b/>
              </w:rPr>
            </w:pPr>
            <w:r w:rsidRPr="00F2086F">
              <w:rPr>
                <w:i/>
              </w:rPr>
              <w:t>[</w:t>
            </w:r>
            <w:r w:rsidR="006C12E5" w:rsidRPr="00F2086F">
              <w:rPr>
                <w:b/>
                <w:i/>
              </w:rPr>
              <w:t>Electronic mail address</w:t>
            </w:r>
            <w:r w:rsidRPr="00F2086F">
              <w:rPr>
                <w:i/>
              </w:rPr>
              <w:t>]</w:t>
            </w:r>
          </w:p>
        </w:tc>
      </w:tr>
      <w:tr w:rsidR="00C0026F" w:rsidRPr="00F2086F" w14:paraId="056C29FB" w14:textId="77777777" w:rsidTr="00C44370">
        <w:tc>
          <w:tcPr>
            <w:tcW w:w="2515" w:type="dxa"/>
          </w:tcPr>
          <w:p w14:paraId="73F4DDDD" w14:textId="4E09B53D" w:rsidR="00C0026F" w:rsidRPr="00F2086F" w:rsidRDefault="00C0026F" w:rsidP="007E19BD">
            <w:pPr>
              <w:pStyle w:val="COCgcc"/>
            </w:pPr>
            <w:bookmarkStart w:id="36" w:name="_Toc167083644"/>
            <w:bookmarkStart w:id="37" w:name="_Toc454892630"/>
            <w:r w:rsidRPr="00F2086F">
              <w:t>Governing Law</w:t>
            </w:r>
            <w:bookmarkEnd w:id="36"/>
            <w:bookmarkEnd w:id="37"/>
          </w:p>
        </w:tc>
        <w:tc>
          <w:tcPr>
            <w:tcW w:w="7020" w:type="dxa"/>
          </w:tcPr>
          <w:p w14:paraId="13F05150" w14:textId="5C2E0717" w:rsidR="00C0026F" w:rsidRPr="00F2086F" w:rsidRDefault="00C0026F" w:rsidP="007E19BD">
            <w:pPr>
              <w:pStyle w:val="CoCHeading1"/>
              <w:rPr>
                <w:b/>
              </w:rPr>
            </w:pPr>
            <w:r w:rsidRPr="00F2086F">
              <w:t>The Contract shall be governed by and interpreted in accordance with the laws of the Purchaser’s Country</w:t>
            </w:r>
            <w:r w:rsidRPr="00F2086F">
              <w:rPr>
                <w:i/>
              </w:rPr>
              <w:t>.</w:t>
            </w:r>
          </w:p>
        </w:tc>
      </w:tr>
      <w:tr w:rsidR="0004651B" w:rsidRPr="00F2086F" w14:paraId="31E86BCB" w14:textId="77777777" w:rsidTr="00C44370">
        <w:tc>
          <w:tcPr>
            <w:tcW w:w="2515" w:type="dxa"/>
          </w:tcPr>
          <w:p w14:paraId="6376CD96" w14:textId="27054C01" w:rsidR="0004651B" w:rsidRPr="00F2086F" w:rsidRDefault="0004651B" w:rsidP="007E19BD">
            <w:pPr>
              <w:pStyle w:val="COCgcc"/>
            </w:pPr>
            <w:bookmarkStart w:id="38" w:name="_Toc503345060"/>
            <w:r w:rsidRPr="00F2086F">
              <w:t>Settlement of Disputes</w:t>
            </w:r>
            <w:bookmarkEnd w:id="38"/>
          </w:p>
          <w:p w14:paraId="5FB9E8C1" w14:textId="77777777" w:rsidR="0004651B" w:rsidRPr="00F2086F" w:rsidRDefault="0004651B" w:rsidP="0004651B">
            <w:pPr>
              <w:rPr>
                <w:b/>
              </w:rPr>
            </w:pPr>
          </w:p>
        </w:tc>
        <w:tc>
          <w:tcPr>
            <w:tcW w:w="7020" w:type="dxa"/>
          </w:tcPr>
          <w:p w14:paraId="7A231837" w14:textId="74EC1A0C" w:rsidR="0004651B" w:rsidRPr="00F2086F" w:rsidRDefault="0004651B" w:rsidP="00C16861">
            <w:pPr>
              <w:pStyle w:val="CoCHeading1"/>
              <w:ind w:left="350" w:firstLine="0"/>
            </w:pPr>
            <w:r w:rsidRPr="00F2086F">
              <w:t>[“</w:t>
            </w:r>
            <w:r w:rsidR="007D4F44" w:rsidRPr="00F2086F">
              <w:t xml:space="preserve">CC </w:t>
            </w:r>
            <w:r w:rsidR="006C12E5" w:rsidRPr="00F2086F">
              <w:t>6</w:t>
            </w:r>
            <w:r w:rsidRPr="00F2086F">
              <w:t xml:space="preserve">(a) shall be retained in the case of a Contract with a foreign Supplier and </w:t>
            </w:r>
            <w:r w:rsidR="007D4F44" w:rsidRPr="00F2086F">
              <w:t xml:space="preserve">CC </w:t>
            </w:r>
            <w:r w:rsidRPr="00F2086F">
              <w:t xml:space="preserve"> </w:t>
            </w:r>
            <w:r w:rsidR="00B663BA" w:rsidRPr="00F2086F">
              <w:t>6</w:t>
            </w:r>
            <w:r w:rsidR="007D4F44" w:rsidRPr="00F2086F">
              <w:t xml:space="preserve"> </w:t>
            </w:r>
            <w:r w:rsidRPr="00F2086F">
              <w:t>(</w:t>
            </w:r>
            <w:r w:rsidR="007D4F44" w:rsidRPr="00F2086F">
              <w:t>b</w:t>
            </w:r>
            <w:r w:rsidRPr="00F2086F">
              <w:t>) shall be retained in the case of a Contract with a national of the Purchaser’s Country.”]</w:t>
            </w:r>
          </w:p>
          <w:p w14:paraId="2F64E999" w14:textId="23059945" w:rsidR="0004651B" w:rsidRPr="00F2086F" w:rsidRDefault="0004651B" w:rsidP="00C16861">
            <w:pPr>
              <w:pStyle w:val="ListParagraph"/>
              <w:numPr>
                <w:ilvl w:val="0"/>
                <w:numId w:val="30"/>
              </w:numPr>
              <w:tabs>
                <w:tab w:val="left" w:pos="1080"/>
              </w:tabs>
              <w:suppressAutoHyphens/>
              <w:spacing w:after="200"/>
              <w:ind w:left="350" w:firstLine="0"/>
              <w:jc w:val="both"/>
            </w:pPr>
            <w:r w:rsidRPr="00F2086F">
              <w:t>Contract with foreign Supplier:</w:t>
            </w:r>
          </w:p>
          <w:p w14:paraId="4FB8ED04" w14:textId="274719E8" w:rsidR="0004651B" w:rsidRPr="00F2086F" w:rsidRDefault="0004651B" w:rsidP="00C16861">
            <w:pPr>
              <w:tabs>
                <w:tab w:val="left" w:pos="1080"/>
              </w:tabs>
              <w:suppressAutoHyphens/>
              <w:spacing w:after="200"/>
              <w:ind w:left="350"/>
              <w:jc w:val="both"/>
            </w:pPr>
            <w:r w:rsidRPr="00F2086F">
              <w:lastRenderedPageBreak/>
              <w:t>All disputes arising out of or in connection with the present contract shall be finally settled under the Rules of Arbitration of the International Chamber of Commerce by one or more arbitrators appointed in accordance with the said Rules.</w:t>
            </w:r>
          </w:p>
          <w:p w14:paraId="5FED2E47" w14:textId="6DB9AA47" w:rsidR="0004651B" w:rsidRPr="00F2086F" w:rsidRDefault="0004651B" w:rsidP="00C16861">
            <w:pPr>
              <w:pStyle w:val="ListParagraph"/>
              <w:numPr>
                <w:ilvl w:val="0"/>
                <w:numId w:val="30"/>
              </w:numPr>
              <w:tabs>
                <w:tab w:val="left" w:pos="1080"/>
              </w:tabs>
              <w:suppressAutoHyphens/>
              <w:spacing w:after="200"/>
              <w:ind w:left="350" w:firstLine="0"/>
              <w:jc w:val="both"/>
            </w:pPr>
            <w:r w:rsidRPr="00F2086F">
              <w:t>Contracts with Supplier national of the Purchaser’s Country:</w:t>
            </w:r>
          </w:p>
          <w:p w14:paraId="2915519B" w14:textId="393DBE78" w:rsidR="0004651B" w:rsidRPr="00F2086F" w:rsidRDefault="0004651B" w:rsidP="00C16861">
            <w:pPr>
              <w:spacing w:after="200"/>
              <w:ind w:left="350"/>
              <w:jc w:val="both"/>
            </w:pPr>
            <w:r w:rsidRPr="00F2086F">
              <w:t>In the case of a dispute between the Purchaser and a Supplier who is a national of the Purchaser’s Country, the dispute shall be referred to adjudication or arbitration in accordance with the laws of the Purchaser’s Country.</w:t>
            </w:r>
          </w:p>
        </w:tc>
      </w:tr>
      <w:tr w:rsidR="0004651B" w:rsidRPr="00F2086F" w14:paraId="56A86E53" w14:textId="77777777" w:rsidTr="00C44370">
        <w:tc>
          <w:tcPr>
            <w:tcW w:w="2515" w:type="dxa"/>
          </w:tcPr>
          <w:p w14:paraId="3C7C2556" w14:textId="6E0A88F4" w:rsidR="0004651B" w:rsidRPr="00F2086F" w:rsidRDefault="0004651B" w:rsidP="007E19BD">
            <w:pPr>
              <w:pStyle w:val="COCgcc"/>
            </w:pPr>
            <w:r w:rsidRPr="00F2086F">
              <w:lastRenderedPageBreak/>
              <w:t>Shipping and other documents to be provided</w:t>
            </w:r>
          </w:p>
          <w:p w14:paraId="01B11EE0" w14:textId="77777777" w:rsidR="0004651B" w:rsidRPr="00F2086F" w:rsidRDefault="0004651B" w:rsidP="0004651B"/>
        </w:tc>
        <w:tc>
          <w:tcPr>
            <w:tcW w:w="7020" w:type="dxa"/>
            <w:vAlign w:val="center"/>
          </w:tcPr>
          <w:p w14:paraId="5A387E5E" w14:textId="0231FF5E" w:rsidR="009B1616" w:rsidRPr="007A7546" w:rsidRDefault="004177CF" w:rsidP="00C16861">
            <w:pPr>
              <w:pStyle w:val="CoCHeading1"/>
              <w:ind w:left="350" w:firstLine="0"/>
            </w:pPr>
            <w:r w:rsidRPr="007A7546">
              <w:t>T</w:t>
            </w:r>
            <w:r w:rsidR="009B1616" w:rsidRPr="007A7546">
              <w:t xml:space="preserve">he Delivery of the Goods and Completion of the Related Services </w:t>
            </w:r>
            <w:r w:rsidR="00C82D0E" w:rsidRPr="007A7546">
              <w:t xml:space="preserve">as applicable </w:t>
            </w:r>
            <w:r w:rsidR="009B1616" w:rsidRPr="007A7546">
              <w:t xml:space="preserve">shall be in accordance with the Delivery and Completion Schedule specified in the Schedule of Requirements. </w:t>
            </w:r>
          </w:p>
          <w:p w14:paraId="786B9B21" w14:textId="1EC2B031" w:rsidR="006C12E5" w:rsidRPr="007A7546" w:rsidRDefault="0004651B" w:rsidP="00C16861">
            <w:pPr>
              <w:spacing w:before="120" w:after="120"/>
              <w:ind w:left="350"/>
              <w:jc w:val="both"/>
            </w:pPr>
            <w:r w:rsidRPr="007A7546">
              <w:t>Details of Shipping and other Documents to be furnished by the Supplier are</w:t>
            </w:r>
            <w:r w:rsidR="00DA4FA8" w:rsidRPr="007A7546">
              <w:t>:</w:t>
            </w:r>
            <w:r w:rsidR="00561537">
              <w:t xml:space="preserve"> </w:t>
            </w:r>
            <w:r w:rsidRPr="007837CF">
              <w:t>a</w:t>
            </w:r>
            <w:r w:rsidR="00BD2BD6" w:rsidRPr="007837CF">
              <w:t xml:space="preserve"> </w:t>
            </w:r>
            <w:r w:rsidRPr="007837CF">
              <w:t xml:space="preserve">way </w:t>
            </w:r>
            <w:r w:rsidR="009276E1" w:rsidRPr="007837CF">
              <w:t>bill, insurance</w:t>
            </w:r>
            <w:r w:rsidRPr="007837CF">
              <w:t xml:space="preserve"> certificate, Manufacturer’s or Supplier’s warranty certificate, inspection certificate, Supplier’s factory shipping details</w:t>
            </w:r>
            <w:r w:rsidR="0073303E" w:rsidRPr="007837CF">
              <w:t>.</w:t>
            </w:r>
            <w:r w:rsidR="0073303E">
              <w:t xml:space="preserve"> </w:t>
            </w:r>
          </w:p>
          <w:p w14:paraId="51CC448F" w14:textId="2CBD6229" w:rsidR="0004651B" w:rsidRPr="007A7546" w:rsidRDefault="0004651B" w:rsidP="00C16861">
            <w:pPr>
              <w:spacing w:before="120" w:after="120"/>
              <w:ind w:left="350"/>
            </w:pPr>
            <w:r w:rsidRPr="007A7546">
              <w:t>The above documents shall be received by the Purchaser:</w:t>
            </w:r>
          </w:p>
          <w:p w14:paraId="246F07D9" w14:textId="2246441E" w:rsidR="0004651B" w:rsidRPr="007A7546" w:rsidRDefault="0004651B" w:rsidP="00C16861">
            <w:pPr>
              <w:numPr>
                <w:ilvl w:val="3"/>
                <w:numId w:val="3"/>
              </w:numPr>
              <w:tabs>
                <w:tab w:val="clear" w:pos="1901"/>
                <w:tab w:val="num" w:pos="1059"/>
              </w:tabs>
              <w:spacing w:before="120" w:after="120"/>
              <w:ind w:left="350" w:firstLine="0"/>
              <w:jc w:val="both"/>
            </w:pPr>
            <w:r w:rsidRPr="007A7546">
              <w:t xml:space="preserve">before arrival of the Goods, if the mode of payment is through letter of credit if so specified in </w:t>
            </w:r>
            <w:r w:rsidR="007D4F44" w:rsidRPr="007A7546">
              <w:t xml:space="preserve">CC </w:t>
            </w:r>
            <w:r w:rsidR="00B663BA" w:rsidRPr="007A7546">
              <w:t>9</w:t>
            </w:r>
            <w:r w:rsidRPr="007A7546">
              <w:t>. If the documents are not received before arrival of the Goods, the Supplier will be responsible for any consequent expenses; or otherwise</w:t>
            </w:r>
            <w:r w:rsidR="00322817" w:rsidRPr="007A7546">
              <w:t xml:space="preserve">; </w:t>
            </w:r>
          </w:p>
          <w:p w14:paraId="01F60848" w14:textId="71317857" w:rsidR="0004651B" w:rsidRPr="00F2086F" w:rsidRDefault="0004651B" w:rsidP="00C16861">
            <w:pPr>
              <w:numPr>
                <w:ilvl w:val="3"/>
                <w:numId w:val="3"/>
              </w:numPr>
              <w:tabs>
                <w:tab w:val="clear" w:pos="1901"/>
                <w:tab w:val="num" w:pos="917"/>
              </w:tabs>
              <w:spacing w:before="120" w:after="120"/>
              <w:ind w:left="350" w:firstLine="0"/>
            </w:pPr>
            <w:r w:rsidRPr="007A7546">
              <w:t>on shipment.</w:t>
            </w:r>
          </w:p>
        </w:tc>
      </w:tr>
      <w:tr w:rsidR="0004651B" w:rsidRPr="00F2086F" w14:paraId="3ADB8387" w14:textId="77777777" w:rsidTr="00C44370">
        <w:tc>
          <w:tcPr>
            <w:tcW w:w="2515" w:type="dxa"/>
          </w:tcPr>
          <w:p w14:paraId="169D3A87" w14:textId="4607EC60" w:rsidR="0004651B" w:rsidRPr="00F2086F" w:rsidRDefault="0004651B" w:rsidP="007E19BD">
            <w:pPr>
              <w:pStyle w:val="COCgcc"/>
            </w:pPr>
            <w:r w:rsidRPr="00F2086F">
              <w:t>Contract Price</w:t>
            </w:r>
          </w:p>
          <w:p w14:paraId="28DB0564" w14:textId="77777777" w:rsidR="0004651B" w:rsidRPr="00F2086F" w:rsidRDefault="0004651B" w:rsidP="0004651B">
            <w:pPr>
              <w:rPr>
                <w:b/>
              </w:rPr>
            </w:pPr>
          </w:p>
        </w:tc>
        <w:tc>
          <w:tcPr>
            <w:tcW w:w="7020" w:type="dxa"/>
            <w:vAlign w:val="center"/>
          </w:tcPr>
          <w:p w14:paraId="63914DBC" w14:textId="77777777" w:rsidR="00C82D0E" w:rsidRPr="00F2086F" w:rsidRDefault="00C82D0E" w:rsidP="000810D7">
            <w:pPr>
              <w:pStyle w:val="CoCHeading1"/>
              <w:ind w:left="350" w:firstLine="0"/>
            </w:pPr>
            <w:r w:rsidRPr="00F2086F">
              <w:t>The Contract Price is specified in Price Schedule 4.</w:t>
            </w:r>
          </w:p>
          <w:p w14:paraId="15460932" w14:textId="22E4E1EC" w:rsidR="0004651B" w:rsidRPr="00F2086F" w:rsidRDefault="0099156F" w:rsidP="000810D7">
            <w:pPr>
              <w:pStyle w:val="CoCHeading1"/>
              <w:ind w:left="350" w:firstLine="0"/>
            </w:pPr>
            <w:r w:rsidRPr="00F2086F">
              <w:t xml:space="preserve">The unit </w:t>
            </w:r>
            <w:r w:rsidR="00C82D0E" w:rsidRPr="00F2086F">
              <w:t xml:space="preserve">prices </w:t>
            </w:r>
            <w:r w:rsidRPr="00F2086F">
              <w:t xml:space="preserve">charged by the Supplier for the Goods supplied and the Related Services performed under the Contract shall not vary from the prices quoted by the Supplier </w:t>
            </w:r>
            <w:r w:rsidR="006D7C7C" w:rsidRPr="00F2086F">
              <w:t>and accepted by the Purchaser.</w:t>
            </w:r>
            <w:r w:rsidR="00101053" w:rsidRPr="00F2086F">
              <w:t xml:space="preserve"> </w:t>
            </w:r>
          </w:p>
        </w:tc>
      </w:tr>
      <w:tr w:rsidR="0004651B" w:rsidRPr="00F2086F" w14:paraId="6774944F" w14:textId="77777777" w:rsidTr="00C44370">
        <w:tc>
          <w:tcPr>
            <w:tcW w:w="2515" w:type="dxa"/>
          </w:tcPr>
          <w:p w14:paraId="1251AD02" w14:textId="6759B565" w:rsidR="0004651B" w:rsidRPr="00F2086F" w:rsidRDefault="0004651B" w:rsidP="007E19BD">
            <w:pPr>
              <w:pStyle w:val="COCgcc"/>
            </w:pPr>
            <w:r w:rsidRPr="00F2086F">
              <w:t>Terms of payment</w:t>
            </w:r>
          </w:p>
          <w:p w14:paraId="6266ECD5" w14:textId="77777777" w:rsidR="0004651B" w:rsidRPr="00F2086F" w:rsidRDefault="0004651B" w:rsidP="0004651B">
            <w:pPr>
              <w:rPr>
                <w:b/>
              </w:rPr>
            </w:pPr>
          </w:p>
        </w:tc>
        <w:tc>
          <w:tcPr>
            <w:tcW w:w="7020" w:type="dxa"/>
          </w:tcPr>
          <w:p w14:paraId="21988FAE" w14:textId="7B2A98B1" w:rsidR="0004651B" w:rsidRPr="00F2086F" w:rsidRDefault="0004651B" w:rsidP="000810D7">
            <w:pPr>
              <w:pStyle w:val="CoCHeading1"/>
              <w:ind w:left="492" w:firstLine="0"/>
            </w:pPr>
            <w:r w:rsidRPr="00F2086F">
              <w:t>The method and conditions of payment to be made to the Supplier</w:t>
            </w:r>
            <w:r w:rsidR="00E65CDA" w:rsidRPr="00F2086F">
              <w:t xml:space="preserve"> </w:t>
            </w:r>
            <w:r w:rsidRPr="00F2086F">
              <w:t>under this Contract shall be as follows:</w:t>
            </w:r>
          </w:p>
          <w:p w14:paraId="71D62EBD" w14:textId="0CB58828" w:rsidR="0004651B" w:rsidRPr="00F2086F" w:rsidRDefault="0004651B" w:rsidP="000810D7">
            <w:pPr>
              <w:suppressAutoHyphens/>
              <w:spacing w:after="220"/>
              <w:ind w:left="492"/>
              <w:jc w:val="both"/>
              <w:rPr>
                <w:b/>
              </w:rPr>
            </w:pPr>
            <w:r w:rsidRPr="00F2086F">
              <w:rPr>
                <w:b/>
                <w:bCs/>
                <w:iCs/>
                <w:spacing w:val="-2"/>
              </w:rPr>
              <w:t xml:space="preserve">The Purchaser </w:t>
            </w:r>
            <w:r w:rsidRPr="00F2086F">
              <w:rPr>
                <w:b/>
                <w:bCs/>
                <w:i/>
                <w:iCs/>
                <w:spacing w:val="-2"/>
              </w:rPr>
              <w:t>shall not</w:t>
            </w:r>
            <w:r w:rsidRPr="00F2086F">
              <w:rPr>
                <w:b/>
                <w:bCs/>
                <w:iCs/>
                <w:spacing w:val="-2"/>
              </w:rPr>
              <w:t xml:space="preserve"> process the payments using the Direct Payment disbursement method, as defined in the World Bank’s Disbursement Guidelines for Investment Project Financing.</w:t>
            </w:r>
          </w:p>
          <w:p w14:paraId="662F4D87" w14:textId="5C42EFB4" w:rsidR="00845AFA" w:rsidRPr="00F2086F" w:rsidRDefault="00845AFA" w:rsidP="000810D7">
            <w:pPr>
              <w:suppressAutoHyphens/>
              <w:spacing w:after="120"/>
              <w:ind w:left="492"/>
              <w:jc w:val="both"/>
              <w:rPr>
                <w:b/>
                <w:i/>
              </w:rPr>
            </w:pPr>
            <w:r w:rsidRPr="00F2086F">
              <w:rPr>
                <w:b/>
                <w:i/>
              </w:rPr>
              <w:t xml:space="preserve"> (TERMS OF PAYMENT ARE SUBJECT TO NEGITATION]</w:t>
            </w:r>
          </w:p>
          <w:p w14:paraId="40CBF8FA" w14:textId="3FBE31B3" w:rsidR="0004651B" w:rsidRPr="00F2086F" w:rsidRDefault="0004651B" w:rsidP="000810D7">
            <w:pPr>
              <w:suppressAutoHyphens/>
              <w:spacing w:after="120"/>
              <w:ind w:left="492"/>
              <w:jc w:val="both"/>
              <w:rPr>
                <w:b/>
              </w:rPr>
            </w:pPr>
            <w:r w:rsidRPr="00F2086F">
              <w:rPr>
                <w:b/>
              </w:rPr>
              <w:t>Payment for Goods supplied from abroad:</w:t>
            </w:r>
          </w:p>
          <w:p w14:paraId="7428DA71" w14:textId="5D9B68A6" w:rsidR="0004651B" w:rsidRPr="00F2086F" w:rsidRDefault="0004651B" w:rsidP="000810D7">
            <w:pPr>
              <w:tabs>
                <w:tab w:val="left" w:pos="7047"/>
              </w:tabs>
              <w:suppressAutoHyphens/>
              <w:spacing w:after="120"/>
              <w:ind w:left="492"/>
              <w:jc w:val="both"/>
            </w:pPr>
            <w:r w:rsidRPr="007A7546">
              <w:t xml:space="preserve">Payment of foreign currency portion shall be made in </w:t>
            </w:r>
            <w:r w:rsidR="00422A8B">
              <w:t>USD</w:t>
            </w:r>
            <w:r w:rsidRPr="007A7546">
              <w:t xml:space="preserve"> </w:t>
            </w:r>
            <w:r w:rsidRPr="007A7546">
              <w:rPr>
                <w:i/>
              </w:rPr>
              <w:t>[currency of the Contract Price]</w:t>
            </w:r>
            <w:r w:rsidRPr="007A7546">
              <w:t xml:space="preserve"> in the following manner</w:t>
            </w:r>
            <w:r w:rsidRPr="00F2086F">
              <w:t>:</w:t>
            </w:r>
          </w:p>
          <w:p w14:paraId="559E130F" w14:textId="4122C874" w:rsidR="007E34AA" w:rsidRPr="00F2086F" w:rsidRDefault="0004651B" w:rsidP="000810D7">
            <w:pPr>
              <w:pStyle w:val="ListParagraph"/>
              <w:numPr>
                <w:ilvl w:val="3"/>
                <w:numId w:val="5"/>
              </w:numPr>
              <w:tabs>
                <w:tab w:val="clear" w:pos="1901"/>
              </w:tabs>
              <w:suppressAutoHyphens/>
              <w:spacing w:after="120"/>
              <w:ind w:left="492" w:firstLine="0"/>
              <w:contextualSpacing w:val="0"/>
              <w:jc w:val="both"/>
              <w:rPr>
                <w:b/>
              </w:rPr>
            </w:pPr>
            <w:r w:rsidRPr="00F2086F">
              <w:rPr>
                <w:b/>
              </w:rPr>
              <w:t xml:space="preserve">Advance Payment: </w:t>
            </w:r>
          </w:p>
          <w:p w14:paraId="5E510EF8" w14:textId="4B3B7624" w:rsidR="0004651B" w:rsidRPr="00F2086F" w:rsidRDefault="00422A8B" w:rsidP="000810D7">
            <w:pPr>
              <w:pStyle w:val="ListParagraph"/>
              <w:numPr>
                <w:ilvl w:val="0"/>
                <w:numId w:val="26"/>
              </w:numPr>
              <w:suppressAutoHyphens/>
              <w:spacing w:after="120"/>
              <w:ind w:left="492" w:firstLine="0"/>
              <w:contextualSpacing w:val="0"/>
              <w:jc w:val="both"/>
            </w:pPr>
            <w:r>
              <w:lastRenderedPageBreak/>
              <w:t>Forty</w:t>
            </w:r>
            <w:r w:rsidR="00375EB9" w:rsidRPr="00F2086F">
              <w:t xml:space="preserve"> (</w:t>
            </w:r>
            <w:r>
              <w:t>4</w:t>
            </w:r>
            <w:r w:rsidR="00375EB9" w:rsidRPr="00F2086F">
              <w:t xml:space="preserve">0) percent </w:t>
            </w:r>
            <w:r w:rsidR="003D0D17" w:rsidRPr="00F2086F">
              <w:t xml:space="preserve">of the Contract Price </w:t>
            </w:r>
            <w:r w:rsidR="00375EB9" w:rsidRPr="00F2086F">
              <w:t xml:space="preserve">shall be paid within </w:t>
            </w:r>
            <w:r>
              <w:t>fifteen</w:t>
            </w:r>
            <w:r w:rsidR="00F03A92" w:rsidRPr="00F2086F">
              <w:t xml:space="preserve"> </w:t>
            </w:r>
            <w:r w:rsidR="00375EB9" w:rsidRPr="00F2086F">
              <w:t>(</w:t>
            </w:r>
            <w:r>
              <w:t>15</w:t>
            </w:r>
            <w:r w:rsidR="00375EB9" w:rsidRPr="00F2086F">
              <w:t>) days of signing of the Contract</w:t>
            </w:r>
            <w:r w:rsidR="00863987" w:rsidRPr="00F2086F">
              <w:t xml:space="preserve"> and </w:t>
            </w:r>
            <w:r w:rsidR="0004651B" w:rsidRPr="00F2086F">
              <w:t xml:space="preserve">upon submission of claim and a bank </w:t>
            </w:r>
            <w:r w:rsidR="00084850">
              <w:t xml:space="preserve">demand </w:t>
            </w:r>
            <w:r w:rsidR="0004651B" w:rsidRPr="00F2086F">
              <w:t>guarantee</w:t>
            </w:r>
            <w:r w:rsidR="006D7C7C" w:rsidRPr="00F2086F">
              <w:t xml:space="preserve"> </w:t>
            </w:r>
            <w:r w:rsidR="0004651B" w:rsidRPr="00F2086F">
              <w:t>for equivalent amount valid until the Goods are delivered and</w:t>
            </w:r>
            <w:r w:rsidR="00863987" w:rsidRPr="00F2086F">
              <w:t xml:space="preserve"> in the form </w:t>
            </w:r>
            <w:r w:rsidR="00084850">
              <w:t xml:space="preserve">of Advance Payment Security </w:t>
            </w:r>
            <w:r w:rsidR="00863987" w:rsidRPr="00F2086F">
              <w:t xml:space="preserve">provided in the </w:t>
            </w:r>
            <w:r w:rsidR="00E65CDA" w:rsidRPr="00F2086F">
              <w:t>RFQ</w:t>
            </w:r>
            <w:r w:rsidR="007E26F6" w:rsidRPr="00F2086F">
              <w:t xml:space="preserve"> </w:t>
            </w:r>
            <w:r w:rsidR="00863987" w:rsidRPr="00F2086F">
              <w:t>or another form acceptable to the Purchaser</w:t>
            </w:r>
            <w:r w:rsidR="0004651B" w:rsidRPr="00F2086F">
              <w:t>.</w:t>
            </w:r>
          </w:p>
          <w:p w14:paraId="66B82BEA" w14:textId="7E09134C" w:rsidR="0004651B" w:rsidRPr="00F2086F" w:rsidRDefault="0004651B" w:rsidP="007837CF">
            <w:pPr>
              <w:pStyle w:val="ListParagraph"/>
              <w:numPr>
                <w:ilvl w:val="3"/>
                <w:numId w:val="5"/>
              </w:numPr>
              <w:tabs>
                <w:tab w:val="clear" w:pos="1901"/>
              </w:tabs>
              <w:suppressAutoHyphens/>
              <w:spacing w:after="120"/>
              <w:ind w:left="493" w:firstLine="0"/>
              <w:contextualSpacing w:val="0"/>
              <w:jc w:val="both"/>
            </w:pPr>
            <w:r w:rsidRPr="00F2086F">
              <w:br w:type="page"/>
            </w:r>
            <w:r w:rsidRPr="00F2086F">
              <w:rPr>
                <w:b/>
              </w:rPr>
              <w:t xml:space="preserve">On Shipment: </w:t>
            </w:r>
            <w:r w:rsidRPr="00F2086F">
              <w:t xml:space="preserve">Fifty (50) percent of the Contract Price of the Goods shipped shall be paid, </w:t>
            </w:r>
            <w:r w:rsidR="00371F3E" w:rsidRPr="00F2086F">
              <w:t xml:space="preserve">within 15 days after </w:t>
            </w:r>
            <w:r w:rsidRPr="00F2086F">
              <w:t xml:space="preserve">submission of documents specified in </w:t>
            </w:r>
            <w:r w:rsidR="00F03A92" w:rsidRPr="00F2086F">
              <w:t>C</w:t>
            </w:r>
            <w:r w:rsidRPr="00F2086F">
              <w:t>C</w:t>
            </w:r>
            <w:r w:rsidR="00863987" w:rsidRPr="00F2086F">
              <w:t xml:space="preserve"> 7</w:t>
            </w:r>
            <w:r w:rsidRPr="00F2086F">
              <w:t>.</w:t>
            </w:r>
          </w:p>
          <w:p w14:paraId="42799875" w14:textId="28EE7288" w:rsidR="0004651B" w:rsidRPr="00F2086F" w:rsidRDefault="0004651B" w:rsidP="007837CF">
            <w:pPr>
              <w:pStyle w:val="ListParagraph"/>
              <w:numPr>
                <w:ilvl w:val="3"/>
                <w:numId w:val="5"/>
              </w:numPr>
              <w:tabs>
                <w:tab w:val="clear" w:pos="1901"/>
              </w:tabs>
              <w:suppressAutoHyphens/>
              <w:spacing w:after="120"/>
              <w:ind w:left="493" w:firstLine="0"/>
              <w:contextualSpacing w:val="0"/>
              <w:jc w:val="both"/>
            </w:pPr>
            <w:r w:rsidRPr="00F2086F">
              <w:rPr>
                <w:b/>
              </w:rPr>
              <w:t xml:space="preserve">On Acceptance: </w:t>
            </w:r>
            <w:r w:rsidRPr="00F2086F">
              <w:t xml:space="preserve">Ten (10) percent of the Contract Price of Goods received shall be paid within </w:t>
            </w:r>
            <w:r w:rsidR="00F51F77" w:rsidRPr="00F2086F">
              <w:t xml:space="preserve">fifteen </w:t>
            </w:r>
            <w:r w:rsidRPr="00F2086F">
              <w:t>(</w:t>
            </w:r>
            <w:r w:rsidR="00371F3E" w:rsidRPr="00F2086F">
              <w:t>15</w:t>
            </w:r>
            <w:r w:rsidRPr="00F2086F">
              <w:t>) days of receipt of the Goods upon submission of claim supported by the acceptance certificate issued by the Purchaser.</w:t>
            </w:r>
          </w:p>
          <w:p w14:paraId="4DDAA249" w14:textId="08D42F43" w:rsidR="0004651B" w:rsidRPr="00F2086F" w:rsidRDefault="0004651B" w:rsidP="007837CF">
            <w:pPr>
              <w:suppressAutoHyphens/>
              <w:spacing w:after="120"/>
              <w:ind w:left="493"/>
              <w:jc w:val="both"/>
            </w:pPr>
            <w:r w:rsidRPr="00F2086F">
              <w:t xml:space="preserve">Payment of local currency portion shall be made in </w:t>
            </w:r>
            <w:r w:rsidR="00422A8B">
              <w:rPr>
                <w:u w:val="single"/>
              </w:rPr>
              <w:t>GEL</w:t>
            </w:r>
            <w:r w:rsidRPr="00F2086F">
              <w:t xml:space="preserve"> </w:t>
            </w:r>
            <w:r w:rsidRPr="00F2086F">
              <w:rPr>
                <w:sz w:val="20"/>
              </w:rPr>
              <w:t>[currency]</w:t>
            </w:r>
            <w:r w:rsidRPr="00F2086F">
              <w:t xml:space="preserve"> within </w:t>
            </w:r>
            <w:r w:rsidR="00F51F77" w:rsidRPr="00F2086F">
              <w:t xml:space="preserve">fifteen </w:t>
            </w:r>
            <w:r w:rsidRPr="00F2086F">
              <w:t>(</w:t>
            </w:r>
            <w:r w:rsidR="00371F3E" w:rsidRPr="00F2086F">
              <w:t>15</w:t>
            </w:r>
            <w:r w:rsidRPr="00F2086F">
              <w:t xml:space="preserve">) days of presentation of claim supported by a certificate from the Purchaser declaring that the Goods have been delivered and that all other contracted </w:t>
            </w:r>
            <w:r w:rsidR="00863987" w:rsidRPr="00F2086F">
              <w:t>s</w:t>
            </w:r>
            <w:r w:rsidRPr="00F2086F">
              <w:t>ervices have been performed.</w:t>
            </w:r>
          </w:p>
          <w:p w14:paraId="0AFD987A" w14:textId="771C0DB9" w:rsidR="0004651B" w:rsidRPr="00F2086F" w:rsidRDefault="0004651B" w:rsidP="000810D7">
            <w:pPr>
              <w:pStyle w:val="ListParagraph"/>
              <w:suppressAutoHyphens/>
              <w:spacing w:after="120"/>
              <w:ind w:left="492"/>
              <w:contextualSpacing w:val="0"/>
              <w:jc w:val="both"/>
            </w:pPr>
            <w:r w:rsidRPr="00F2086F">
              <w:br w:type="page"/>
            </w:r>
            <w:r w:rsidRPr="00F2086F">
              <w:rPr>
                <w:b/>
              </w:rPr>
              <w:t>Payment for Goods and Services supplied from within the Purchaser’s Country:</w:t>
            </w:r>
          </w:p>
          <w:p w14:paraId="3DCF3C57" w14:textId="49577FF7" w:rsidR="0004651B" w:rsidRPr="00F2086F" w:rsidRDefault="0004651B" w:rsidP="000810D7">
            <w:pPr>
              <w:suppressAutoHyphens/>
              <w:spacing w:after="120"/>
              <w:ind w:left="492"/>
              <w:jc w:val="both"/>
            </w:pPr>
            <w:r w:rsidRPr="00F2086F">
              <w:t xml:space="preserve">Payment for Goods and Services supplied from within the Purchaser’s Country shall be made in </w:t>
            </w:r>
            <w:r w:rsidR="00422A8B">
              <w:t>GEL</w:t>
            </w:r>
            <w:r w:rsidRPr="00F2086F">
              <w:t xml:space="preserve"> </w:t>
            </w:r>
            <w:r w:rsidRPr="00F2086F">
              <w:rPr>
                <w:i/>
                <w:sz w:val="20"/>
              </w:rPr>
              <w:t>[currency]</w:t>
            </w:r>
            <w:r w:rsidRPr="00F2086F">
              <w:t>, as follows:</w:t>
            </w:r>
          </w:p>
          <w:p w14:paraId="3F9DBDCC" w14:textId="5CFFFDB8" w:rsidR="00E65CDA" w:rsidRPr="00F2086F" w:rsidRDefault="0004651B" w:rsidP="00BB02AA">
            <w:pPr>
              <w:pStyle w:val="ListParagraph"/>
              <w:numPr>
                <w:ilvl w:val="3"/>
                <w:numId w:val="39"/>
              </w:numPr>
              <w:suppressAutoHyphens/>
              <w:spacing w:after="120"/>
              <w:ind w:left="492" w:firstLine="0"/>
              <w:contextualSpacing w:val="0"/>
              <w:jc w:val="both"/>
            </w:pPr>
            <w:r w:rsidRPr="00F2086F">
              <w:rPr>
                <w:b/>
              </w:rPr>
              <w:t xml:space="preserve">Advance Payment: </w:t>
            </w:r>
            <w:r w:rsidRPr="00F2086F">
              <w:t>Ten (10) percent of the Contract Price shall be paid within thirty (</w:t>
            </w:r>
            <w:r w:rsidR="00371F3E" w:rsidRPr="00F2086F">
              <w:t>15</w:t>
            </w:r>
            <w:r w:rsidRPr="00F2086F">
              <w:t xml:space="preserve">) days of signing of the Contract </w:t>
            </w:r>
            <w:r w:rsidR="00E65CDA" w:rsidRPr="00F2086F">
              <w:t>upon submission of a claim for the amount.</w:t>
            </w:r>
            <w:r w:rsidR="00E65CDA" w:rsidRPr="00F2086F">
              <w:rPr>
                <w:b/>
              </w:rPr>
              <w:t xml:space="preserve"> </w:t>
            </w:r>
          </w:p>
          <w:p w14:paraId="3D6DBB24" w14:textId="438FF39A" w:rsidR="00ED1F31" w:rsidRPr="009C46FF" w:rsidRDefault="00ED1F31" w:rsidP="00BB02AA">
            <w:pPr>
              <w:pStyle w:val="ListParagraph"/>
              <w:numPr>
                <w:ilvl w:val="3"/>
                <w:numId w:val="39"/>
              </w:numPr>
              <w:suppressAutoHyphens/>
              <w:spacing w:after="120"/>
              <w:ind w:left="492" w:firstLine="0"/>
              <w:contextualSpacing w:val="0"/>
              <w:jc w:val="both"/>
            </w:pPr>
            <w:r w:rsidRPr="009C46FF">
              <w:rPr>
                <w:b/>
              </w:rPr>
              <w:t xml:space="preserve">On Delivery: </w:t>
            </w:r>
            <w:r w:rsidRPr="009C46FF">
              <w:t xml:space="preserve">Eighty (80) percent of the Contract Price shall be paid on receipt of the Goods and within 15 days after submission of the documents specified in </w:t>
            </w:r>
            <w:r w:rsidR="007D4F44" w:rsidRPr="009C46FF">
              <w:t xml:space="preserve">CC </w:t>
            </w:r>
            <w:r w:rsidR="00E65CDA" w:rsidRPr="009C46FF">
              <w:t>7</w:t>
            </w:r>
            <w:r w:rsidRPr="009C46FF">
              <w:t>.</w:t>
            </w:r>
          </w:p>
          <w:p w14:paraId="401E1E24" w14:textId="77777777" w:rsidR="00003EC1" w:rsidRDefault="00ED1F31" w:rsidP="00BB02AA">
            <w:pPr>
              <w:pStyle w:val="ListParagraph"/>
              <w:numPr>
                <w:ilvl w:val="3"/>
                <w:numId w:val="39"/>
              </w:numPr>
              <w:spacing w:after="120"/>
              <w:ind w:left="492" w:firstLine="0"/>
              <w:contextualSpacing w:val="0"/>
              <w:jc w:val="both"/>
            </w:pPr>
            <w:r w:rsidRPr="00F2086F">
              <w:rPr>
                <w:b/>
              </w:rPr>
              <w:t xml:space="preserve">On Acceptance: </w:t>
            </w:r>
            <w:r w:rsidRPr="00F2086F">
              <w:t>The remaining ten (10) percent of the Contract Price shall be paid to the Supplier within fifteen (15) days after the date of the acceptance certificate for the respective delivery issued by the Purchaser.</w:t>
            </w:r>
            <w:r w:rsidR="0004651B" w:rsidRPr="00F2086F">
              <w:t xml:space="preserve">  </w:t>
            </w:r>
          </w:p>
          <w:p w14:paraId="24D055B4" w14:textId="00866D5C" w:rsidR="00003EC1" w:rsidRPr="00003EC1" w:rsidRDefault="00003EC1" w:rsidP="000810D7">
            <w:pPr>
              <w:pStyle w:val="ListParagraph"/>
              <w:spacing w:after="120"/>
              <w:ind w:left="492"/>
              <w:contextualSpacing w:val="0"/>
              <w:jc w:val="both"/>
            </w:pPr>
          </w:p>
        </w:tc>
      </w:tr>
      <w:tr w:rsidR="00C0026F" w:rsidRPr="00F2086F" w14:paraId="445B5FD3" w14:textId="77777777" w:rsidTr="00C44370">
        <w:tc>
          <w:tcPr>
            <w:tcW w:w="2515" w:type="dxa"/>
          </w:tcPr>
          <w:p w14:paraId="54FBB70E" w14:textId="3ECCDAF9" w:rsidR="00C0026F" w:rsidRPr="00F2086F" w:rsidRDefault="00C0026F" w:rsidP="007E19BD">
            <w:pPr>
              <w:pStyle w:val="COCgcc"/>
            </w:pPr>
            <w:r w:rsidRPr="00F2086F">
              <w:lastRenderedPageBreak/>
              <w:t>Taxes and Duties</w:t>
            </w:r>
          </w:p>
        </w:tc>
        <w:tc>
          <w:tcPr>
            <w:tcW w:w="7020" w:type="dxa"/>
            <w:vAlign w:val="center"/>
          </w:tcPr>
          <w:p w14:paraId="6D9A2F22" w14:textId="3F56C400" w:rsidR="006C12E5" w:rsidRPr="00F2086F" w:rsidRDefault="00C0026F" w:rsidP="007E19BD">
            <w:pPr>
              <w:pStyle w:val="CoCHeading1"/>
            </w:pPr>
            <w:r w:rsidRPr="00F2086F">
              <w:t>For Goods manufactured outside the Purchaser’s Country, the Supplier shall be entirely responsible for all taxes, stamp duties, license fees, and other such levies imposed outside the Purchaser’s Country.</w:t>
            </w:r>
          </w:p>
          <w:p w14:paraId="6822BA6A" w14:textId="5E79F069" w:rsidR="006C12E5" w:rsidRPr="00F2086F" w:rsidRDefault="00C0026F" w:rsidP="007E19BD">
            <w:pPr>
              <w:pStyle w:val="CoCHeading1"/>
            </w:pPr>
            <w:r w:rsidRPr="00F2086F">
              <w:t>For Goods Manufactured within the Purchaser’s Country, the Supplier shall be entirely responsible for all taxes, duties, license fees, etc., incurred until delivery of the contracted Goods to the Purchaser.</w:t>
            </w:r>
          </w:p>
          <w:p w14:paraId="57AA891F" w14:textId="545BFDC1" w:rsidR="00C0026F" w:rsidRPr="00F2086F" w:rsidRDefault="00C0026F" w:rsidP="007E19BD">
            <w:pPr>
              <w:pStyle w:val="CoCHeading1"/>
            </w:pPr>
            <w:r w:rsidRPr="00F2086F">
              <w:lastRenderedPageBreak/>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04651B" w:rsidRPr="00F2086F" w14:paraId="37710CBA" w14:textId="77777777" w:rsidTr="00C44370">
        <w:tc>
          <w:tcPr>
            <w:tcW w:w="2515" w:type="dxa"/>
          </w:tcPr>
          <w:p w14:paraId="72142069" w14:textId="0AEAEFA6" w:rsidR="0004651B" w:rsidRPr="00F2086F" w:rsidRDefault="0004651B" w:rsidP="007E19BD">
            <w:pPr>
              <w:pStyle w:val="COCgcc"/>
            </w:pPr>
            <w:r w:rsidRPr="00F2086F">
              <w:lastRenderedPageBreak/>
              <w:t>Performance Security</w:t>
            </w:r>
          </w:p>
          <w:p w14:paraId="092C4160" w14:textId="77777777" w:rsidR="0004651B" w:rsidRPr="00F2086F" w:rsidRDefault="0004651B" w:rsidP="0004651B">
            <w:pPr>
              <w:rPr>
                <w:b/>
              </w:rPr>
            </w:pPr>
          </w:p>
        </w:tc>
        <w:tc>
          <w:tcPr>
            <w:tcW w:w="7020" w:type="dxa"/>
            <w:vAlign w:val="center"/>
          </w:tcPr>
          <w:p w14:paraId="4081323C" w14:textId="74C85EF5" w:rsidR="0004651B" w:rsidRPr="00422A8B" w:rsidRDefault="00422A8B" w:rsidP="00422A8B">
            <w:pPr>
              <w:pStyle w:val="CoCHeading1"/>
            </w:pPr>
            <w:r>
              <w:t xml:space="preserve">Not Required </w:t>
            </w:r>
            <w:r w:rsidR="004177CF" w:rsidRPr="00422A8B" w:rsidDel="004177CF">
              <w:rPr>
                <w:rFonts w:eastAsia="Times New Roman"/>
                <w:i/>
                <w:iCs/>
              </w:rPr>
              <w:t xml:space="preserve"> </w:t>
            </w:r>
          </w:p>
        </w:tc>
      </w:tr>
      <w:tr w:rsidR="00713336" w:rsidRPr="00F2086F" w14:paraId="79F5B963" w14:textId="77777777" w:rsidTr="00C44370">
        <w:tc>
          <w:tcPr>
            <w:tcW w:w="2515" w:type="dxa"/>
          </w:tcPr>
          <w:p w14:paraId="32116254" w14:textId="443BA7B9" w:rsidR="00713336" w:rsidRPr="00F2086F" w:rsidRDefault="00713336" w:rsidP="00DA61AE">
            <w:pPr>
              <w:pStyle w:val="COCgcc"/>
            </w:pPr>
            <w:r w:rsidRPr="00F2086F">
              <w:t>Subcontractors</w:t>
            </w:r>
          </w:p>
        </w:tc>
        <w:tc>
          <w:tcPr>
            <w:tcW w:w="7020" w:type="dxa"/>
            <w:vAlign w:val="center"/>
          </w:tcPr>
          <w:p w14:paraId="5FF5F646" w14:textId="3CB71523" w:rsidR="00713336" w:rsidRPr="00F2086F" w:rsidRDefault="00713336" w:rsidP="007E19BD">
            <w:pPr>
              <w:pStyle w:val="CoCHeading1"/>
            </w:pPr>
            <w:r w:rsidRPr="00F2086F">
              <w:t xml:space="preserve">The Supplier shall notify the Purchaser in writing of all subcontracts awarded under the Contract if not already specified in the </w:t>
            </w:r>
            <w:r w:rsidR="006D7C7C" w:rsidRPr="00F2086F">
              <w:t>Quotation</w:t>
            </w:r>
            <w:r w:rsidRPr="00F2086F">
              <w:t xml:space="preserve">. Such notification, in the original </w:t>
            </w:r>
            <w:r w:rsidR="006D7C7C" w:rsidRPr="00F2086F">
              <w:t xml:space="preserve">Quotation </w:t>
            </w:r>
            <w:r w:rsidRPr="00F2086F">
              <w:t>or later shall not relieve the Supplier from any of its obligations, duties, responsibilities, or liability under the Contract.</w:t>
            </w:r>
          </w:p>
        </w:tc>
      </w:tr>
      <w:tr w:rsidR="00D81A2E" w:rsidRPr="00F2086F" w14:paraId="554D96E8" w14:textId="77777777" w:rsidTr="00C44370">
        <w:tc>
          <w:tcPr>
            <w:tcW w:w="2515" w:type="dxa"/>
          </w:tcPr>
          <w:p w14:paraId="5CC49BC2" w14:textId="56938E58" w:rsidR="00D81A2E" w:rsidRPr="00F2086F" w:rsidRDefault="00D81A2E" w:rsidP="007E19BD">
            <w:pPr>
              <w:pStyle w:val="COCgcc"/>
            </w:pPr>
            <w:r w:rsidRPr="00F2086F">
              <w:t>Specifications and Standards</w:t>
            </w:r>
          </w:p>
        </w:tc>
        <w:tc>
          <w:tcPr>
            <w:tcW w:w="7020" w:type="dxa"/>
            <w:vAlign w:val="center"/>
          </w:tcPr>
          <w:p w14:paraId="7D9842F4" w14:textId="728E2685" w:rsidR="00D81A2E" w:rsidRPr="00F2086F" w:rsidRDefault="00D81A2E" w:rsidP="007E19BD">
            <w:pPr>
              <w:pStyle w:val="CoCHeading1"/>
            </w:pPr>
            <w:r w:rsidRPr="00F2086F">
              <w:t xml:space="preserve">The Goods and Related Services </w:t>
            </w:r>
            <w:r w:rsidR="00C82D0E" w:rsidRPr="00F2086F">
              <w:t xml:space="preserve">if applicable </w:t>
            </w:r>
            <w:r w:rsidRPr="00F2086F">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04651B" w:rsidRPr="00F2086F" w14:paraId="7E1BBC61" w14:textId="77777777" w:rsidTr="00C44370">
        <w:tc>
          <w:tcPr>
            <w:tcW w:w="2515" w:type="dxa"/>
          </w:tcPr>
          <w:p w14:paraId="070208C0" w14:textId="393A3DC4" w:rsidR="0004651B" w:rsidRPr="00F2086F" w:rsidRDefault="0004651B" w:rsidP="007E19BD">
            <w:pPr>
              <w:pStyle w:val="COCgcc"/>
            </w:pPr>
            <w:r w:rsidRPr="00F2086F">
              <w:t>Packing, marking and documentation</w:t>
            </w:r>
          </w:p>
          <w:p w14:paraId="741664AB" w14:textId="120E0A18" w:rsidR="0004651B" w:rsidRPr="00F2086F" w:rsidRDefault="0004651B" w:rsidP="0004651B">
            <w:pPr>
              <w:rPr>
                <w:b/>
              </w:rPr>
            </w:pPr>
          </w:p>
        </w:tc>
        <w:tc>
          <w:tcPr>
            <w:tcW w:w="7020" w:type="dxa"/>
          </w:tcPr>
          <w:p w14:paraId="296254FC" w14:textId="2CDE1B4E" w:rsidR="00B54F95" w:rsidRPr="00F2086F" w:rsidRDefault="00B54F95" w:rsidP="007E19BD">
            <w:pPr>
              <w:pStyle w:val="CoCHeading1"/>
            </w:pPr>
            <w:r w:rsidRPr="00F2086F">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A20F9CC" w14:textId="739DCDF3" w:rsidR="0004651B" w:rsidRPr="00F2086F" w:rsidRDefault="00411174" w:rsidP="00411174">
            <w:pPr>
              <w:pStyle w:val="CoCHeading1"/>
            </w:pPr>
            <w:r w:rsidRPr="00411174">
              <w:t xml:space="preserve">The packing, marking and documentation within and outside the packages shall be in English, conform to all applicable safety and regulatory labelling requirements and include the Model Numbers, Serial numbers, Manufacturer information, Manufacturing Date, and Country of Origin </w:t>
            </w:r>
          </w:p>
        </w:tc>
      </w:tr>
      <w:tr w:rsidR="0004651B" w:rsidRPr="00F2086F" w14:paraId="2C0F81AE" w14:textId="77777777" w:rsidTr="00C44370">
        <w:tc>
          <w:tcPr>
            <w:tcW w:w="2515" w:type="dxa"/>
          </w:tcPr>
          <w:p w14:paraId="0916DB10" w14:textId="58F9A436" w:rsidR="0004651B" w:rsidRPr="00F2086F" w:rsidRDefault="0004651B" w:rsidP="007E19BD">
            <w:pPr>
              <w:pStyle w:val="COCgcc"/>
            </w:pPr>
            <w:r w:rsidRPr="00F2086F">
              <w:t>Insurance cover</w:t>
            </w:r>
          </w:p>
          <w:p w14:paraId="7C1D94BD" w14:textId="77777777" w:rsidR="00175E00" w:rsidRPr="00F2086F" w:rsidRDefault="00175E00" w:rsidP="00485AF8">
            <w:pPr>
              <w:pStyle w:val="ListParagraph"/>
              <w:spacing w:before="120"/>
              <w:rPr>
                <w:b/>
              </w:rPr>
            </w:pPr>
          </w:p>
          <w:p w14:paraId="4CDEB82C" w14:textId="77777777" w:rsidR="0004651B" w:rsidRPr="00F2086F" w:rsidRDefault="0004651B" w:rsidP="0004651B"/>
        </w:tc>
        <w:tc>
          <w:tcPr>
            <w:tcW w:w="7020" w:type="dxa"/>
          </w:tcPr>
          <w:p w14:paraId="1343D358" w14:textId="70DC98E0" w:rsidR="0004651B" w:rsidRPr="00F2086F" w:rsidRDefault="0004651B" w:rsidP="003642E5">
            <w:pPr>
              <w:pStyle w:val="CoCHeading1"/>
            </w:pPr>
            <w:r w:rsidRPr="00F2086F">
              <w:t>The insurance coverage shall be as specified in the Incoterms.</w:t>
            </w:r>
            <w:r w:rsidR="00C82D0E" w:rsidRPr="00F2086F">
              <w:t xml:space="preserve"> </w:t>
            </w:r>
          </w:p>
        </w:tc>
      </w:tr>
      <w:tr w:rsidR="0004651B" w:rsidRPr="00F2086F" w14:paraId="062A447E" w14:textId="77777777" w:rsidTr="00C44370">
        <w:tc>
          <w:tcPr>
            <w:tcW w:w="2515" w:type="dxa"/>
          </w:tcPr>
          <w:p w14:paraId="69EEB837" w14:textId="2C238732" w:rsidR="0004651B" w:rsidRPr="00F2086F" w:rsidRDefault="0004651B" w:rsidP="007E19BD">
            <w:pPr>
              <w:pStyle w:val="COCgcc"/>
            </w:pPr>
            <w:r w:rsidRPr="00F2086F">
              <w:t>Transportation</w:t>
            </w:r>
          </w:p>
          <w:p w14:paraId="061E052E" w14:textId="77777777" w:rsidR="0004651B" w:rsidRPr="00F2086F" w:rsidRDefault="0004651B" w:rsidP="0004651B"/>
        </w:tc>
        <w:tc>
          <w:tcPr>
            <w:tcW w:w="7020" w:type="dxa"/>
          </w:tcPr>
          <w:p w14:paraId="48B9581A" w14:textId="77777777" w:rsidR="0004651B" w:rsidRPr="00F2086F" w:rsidRDefault="0004651B" w:rsidP="007E19BD">
            <w:pPr>
              <w:pStyle w:val="CoCHeading1"/>
            </w:pPr>
            <w:r w:rsidRPr="00F2086F">
              <w:t xml:space="preserve">Responsibility for transportation of the Goods shall be as specified in the Incoterms. </w:t>
            </w:r>
          </w:p>
          <w:p w14:paraId="0975C599" w14:textId="21824395" w:rsidR="00FC6191" w:rsidRPr="00F2086F" w:rsidRDefault="00FC6191" w:rsidP="00C44370">
            <w:pPr>
              <w:spacing w:after="200"/>
              <w:ind w:left="608"/>
            </w:pPr>
            <w:r w:rsidRPr="00F2086F">
              <w:t xml:space="preserve">Mode of Transport: The </w:t>
            </w:r>
            <w:r w:rsidR="00473349" w:rsidRPr="00F2086F">
              <w:t xml:space="preserve">main </w:t>
            </w:r>
            <w:r w:rsidRPr="00F2086F">
              <w:t xml:space="preserve">mode of </w:t>
            </w:r>
            <w:r w:rsidR="00473349" w:rsidRPr="00F2086F">
              <w:t xml:space="preserve">international </w:t>
            </w:r>
            <w:r w:rsidRPr="00F2086F">
              <w:t>transport shall be by air</w:t>
            </w:r>
            <w:r w:rsidR="00473349" w:rsidRPr="00F2086F">
              <w:t>.</w:t>
            </w:r>
          </w:p>
        </w:tc>
      </w:tr>
      <w:tr w:rsidR="0004651B" w:rsidRPr="00F2086F" w14:paraId="32DA2ADE" w14:textId="77777777" w:rsidTr="00003EC1">
        <w:trPr>
          <w:trHeight w:val="795"/>
        </w:trPr>
        <w:tc>
          <w:tcPr>
            <w:tcW w:w="2515" w:type="dxa"/>
          </w:tcPr>
          <w:p w14:paraId="6FC5AEC0" w14:textId="1D71E3FB" w:rsidR="0004651B" w:rsidRPr="00F2086F" w:rsidRDefault="0004651B" w:rsidP="007E19BD">
            <w:pPr>
              <w:pStyle w:val="COCgcc"/>
            </w:pPr>
            <w:r w:rsidRPr="00F2086F">
              <w:lastRenderedPageBreak/>
              <w:t>Site of inspections and tests</w:t>
            </w:r>
          </w:p>
        </w:tc>
        <w:tc>
          <w:tcPr>
            <w:tcW w:w="7020" w:type="dxa"/>
          </w:tcPr>
          <w:p w14:paraId="355468DA" w14:textId="07689D7C" w:rsidR="008A0F6D" w:rsidRDefault="008A0F6D" w:rsidP="008A0F6D">
            <w:pPr>
              <w:pStyle w:val="CoCHeading1"/>
            </w:pPr>
            <w:r>
              <w:t xml:space="preserve">The Purchaser or its representative shall have the right to inspect and/or test any components of the System, as specified in the Technical Requirements, to confirm their good working order and/or conformity to the Contract at the point of delivery and/or at the Project Site.  </w:t>
            </w:r>
          </w:p>
          <w:p w14:paraId="02473D14" w14:textId="0CD0CFD1" w:rsidR="008A0F6D" w:rsidRDefault="008A0F6D" w:rsidP="008A0F6D">
            <w:pPr>
              <w:pStyle w:val="CoCHeading1"/>
            </w:pPr>
            <w:r>
              <w:t>The Purchaser or its representative shall be entitled to attend any such inspections and/or tests of the components, provided that the Purchaser shall bear all costs and expenses incurred in connection with such attendance, including but not limited to all inspection agent fees, travel, and related expenses.</w:t>
            </w:r>
          </w:p>
          <w:p w14:paraId="01FEDF7E" w14:textId="0D4B4EE5" w:rsidR="008A0F6D" w:rsidRDefault="008A0F6D" w:rsidP="008A0F6D">
            <w:pPr>
              <w:pStyle w:val="CoCHeading1"/>
            </w:pPr>
            <w:r>
              <w:t>Should the inspected or tested components fail to conform to the Contract, the Purchaser may reject the component(s), and the Supplier shall either replace the rejected component(s), or make alterations as necessary so that it meets the Contract requirements free of cost to the Purchaser.</w:t>
            </w:r>
          </w:p>
          <w:p w14:paraId="0DCDFFC7" w14:textId="725805EB" w:rsidR="0004651B" w:rsidRPr="00F2086F" w:rsidRDefault="008A0F6D" w:rsidP="008A0F6D">
            <w:pPr>
              <w:pStyle w:val="CoCHeading1"/>
            </w:pPr>
            <w:r>
              <w:t xml:space="preserve">The Project Manager may require the Supplier to carry out any inspection and/or test not specified in the Contract, provided that the Supplier’s reasonable costs and expenses incurred in the carrying out of such inspection and/or test shall be added to the Contract Price.  Further, if such inspection and/or test impedes the progress of work on the System and/or the Supplier’s performance of its other obligations under the Contract, </w:t>
            </w:r>
            <w:r w:rsidRPr="00D95D6D">
              <w:t>due</w:t>
            </w:r>
            <w:r>
              <w:t xml:space="preserve"> allowance will be made in respect of the Time for Achieving Operational Acceptance and the other obligations so affected.</w:t>
            </w:r>
          </w:p>
        </w:tc>
      </w:tr>
      <w:tr w:rsidR="0004651B" w:rsidRPr="00F2086F" w14:paraId="3BA01AA8" w14:textId="77777777" w:rsidTr="00B133A2">
        <w:trPr>
          <w:trHeight w:val="1827"/>
        </w:trPr>
        <w:tc>
          <w:tcPr>
            <w:tcW w:w="2515" w:type="dxa"/>
          </w:tcPr>
          <w:p w14:paraId="76AB5B9D" w14:textId="6C6A1B56" w:rsidR="0004651B" w:rsidRPr="00F2086F" w:rsidRDefault="0004651B" w:rsidP="007E19BD">
            <w:pPr>
              <w:pStyle w:val="COCgcc"/>
            </w:pPr>
            <w:r w:rsidRPr="00F2086F">
              <w:t xml:space="preserve">Delivery Date and Completion Date </w:t>
            </w:r>
          </w:p>
        </w:tc>
        <w:tc>
          <w:tcPr>
            <w:tcW w:w="7020" w:type="dxa"/>
            <w:vAlign w:val="center"/>
          </w:tcPr>
          <w:p w14:paraId="221EFE56" w14:textId="3F832722" w:rsidR="005A3E4D" w:rsidRPr="00D95D6D" w:rsidRDefault="0004651B" w:rsidP="005A3E4D">
            <w:pPr>
              <w:pStyle w:val="CoCHeading1"/>
            </w:pPr>
            <w:r w:rsidRPr="00D95D6D">
              <w:t xml:space="preserve">The Delivery Date of the Goods shall </w:t>
            </w:r>
            <w:r w:rsidR="00281088" w:rsidRPr="00D95D6D">
              <w:t>be:</w:t>
            </w:r>
            <w:r w:rsidR="000422FB" w:rsidRPr="00D95D6D">
              <w:t xml:space="preserve"> as specifiyed in ANNEX 1: Purchaser’s Requirements ,</w:t>
            </w:r>
            <w:r w:rsidR="005A3E4D" w:rsidRPr="00D95D6D">
              <w:t xml:space="preserve"> 1.1 List of Goods and Delivery Period . </w:t>
            </w:r>
          </w:p>
          <w:p w14:paraId="179148BC" w14:textId="34AF10C2" w:rsidR="0004651B" w:rsidRPr="00F2086F" w:rsidRDefault="0004651B" w:rsidP="005A3E4D">
            <w:pPr>
              <w:pStyle w:val="CoCHeading1"/>
              <w:numPr>
                <w:ilvl w:val="0"/>
                <w:numId w:val="0"/>
              </w:numPr>
              <w:ind w:left="780"/>
            </w:pPr>
            <w:r w:rsidRPr="00F2086F">
              <w:t xml:space="preserve">The Completion Date of Related Services shall </w:t>
            </w:r>
            <w:r w:rsidR="00281088" w:rsidRPr="00F2086F">
              <w:t xml:space="preserve">be: </w:t>
            </w:r>
            <w:r w:rsidR="00D95D6D">
              <w:t xml:space="preserve">as speficiyed in </w:t>
            </w:r>
            <w:r w:rsidR="00D95D6D" w:rsidRPr="00D95D6D">
              <w:t>ANNEX 1:</w:t>
            </w:r>
            <w:r w:rsidR="00D95D6D">
              <w:t xml:space="preserve"> item</w:t>
            </w:r>
            <w:r w:rsidR="00D95D6D" w:rsidRPr="00D95D6D">
              <w:t xml:space="preserve"> 1.2 List of Related Services and Completion Schedule</w:t>
            </w:r>
          </w:p>
        </w:tc>
      </w:tr>
      <w:tr w:rsidR="0004651B" w:rsidRPr="00F2086F" w14:paraId="0B2B8D2A" w14:textId="77777777" w:rsidTr="00C44370">
        <w:tc>
          <w:tcPr>
            <w:tcW w:w="2515" w:type="dxa"/>
          </w:tcPr>
          <w:p w14:paraId="044211C9" w14:textId="7E51C916" w:rsidR="0004651B" w:rsidRPr="00F2086F" w:rsidRDefault="0004651B" w:rsidP="007E19BD">
            <w:pPr>
              <w:pStyle w:val="COCgcc"/>
            </w:pPr>
            <w:r w:rsidRPr="00F2086F">
              <w:t>Liquidated damages and bonuses</w:t>
            </w:r>
          </w:p>
        </w:tc>
        <w:tc>
          <w:tcPr>
            <w:tcW w:w="7020" w:type="dxa"/>
            <w:vAlign w:val="center"/>
          </w:tcPr>
          <w:p w14:paraId="75B10590" w14:textId="42B552BF" w:rsidR="0004651B" w:rsidRPr="00D95D6D" w:rsidRDefault="0004651B" w:rsidP="007E19BD">
            <w:pPr>
              <w:pStyle w:val="CoCHeading1"/>
            </w:pPr>
            <w:r w:rsidRPr="00D95D6D">
              <w:t xml:space="preserve">The liquidated damage shall be </w:t>
            </w:r>
            <w:r w:rsidR="003642E5" w:rsidRPr="00D95D6D">
              <w:t>1%</w:t>
            </w:r>
            <w:r w:rsidR="00281088" w:rsidRPr="00D95D6D">
              <w:t xml:space="preserve"> </w:t>
            </w:r>
            <w:r w:rsidR="00C43EAA" w:rsidRPr="00D95D6D">
              <w:t>of the price of the delayed Goods</w:t>
            </w:r>
            <w:r w:rsidR="00035B6B" w:rsidRPr="00D95D6D">
              <w:t xml:space="preserve"> or unperformed Services</w:t>
            </w:r>
            <w:r w:rsidRPr="00D95D6D">
              <w:t xml:space="preserve"> </w:t>
            </w:r>
            <w:r w:rsidR="00EF2D6A" w:rsidRPr="00D95D6D">
              <w:t>for each week or part thereof of delay until actual delivery or performance</w:t>
            </w:r>
            <w:r w:rsidR="00F03A92" w:rsidRPr="00D95D6D">
              <w:t>.</w:t>
            </w:r>
          </w:p>
          <w:p w14:paraId="7F12B15F" w14:textId="068F96DF" w:rsidR="0004651B" w:rsidRPr="00F2086F" w:rsidRDefault="0004651B" w:rsidP="00973593">
            <w:pPr>
              <w:spacing w:before="120" w:after="120"/>
              <w:ind w:left="704"/>
              <w:jc w:val="both"/>
            </w:pPr>
            <w:r w:rsidRPr="00D95D6D">
              <w:t xml:space="preserve">The maximum amount of liquidated damages shall be </w:t>
            </w:r>
            <w:r w:rsidR="003642E5" w:rsidRPr="00D95D6D">
              <w:rPr>
                <w:iCs/>
              </w:rPr>
              <w:t>10%</w:t>
            </w:r>
            <w:r w:rsidRPr="00D95D6D">
              <w:rPr>
                <w:iCs/>
              </w:rPr>
              <w:t xml:space="preserve"> </w:t>
            </w:r>
            <w:r w:rsidR="002075F5" w:rsidRPr="00D95D6D">
              <w:rPr>
                <w:iCs/>
              </w:rPr>
              <w:t xml:space="preserve">of </w:t>
            </w:r>
            <w:r w:rsidR="00387FEE" w:rsidRPr="00D95D6D">
              <w:rPr>
                <w:iCs/>
              </w:rPr>
              <w:t xml:space="preserve">the </w:t>
            </w:r>
            <w:r w:rsidR="002075F5" w:rsidRPr="00D95D6D">
              <w:rPr>
                <w:iCs/>
              </w:rPr>
              <w:t>Contract Price</w:t>
            </w:r>
            <w:r w:rsidRPr="00D95D6D">
              <w:t>.</w:t>
            </w:r>
            <w:r w:rsidR="00B97DF8" w:rsidRPr="00D95D6D">
              <w:t xml:space="preserve"> Once the maximum is reached, the Purchaser may terminate the Contract pursuant to </w:t>
            </w:r>
            <w:r w:rsidR="007D4F44" w:rsidRPr="00D95D6D">
              <w:t xml:space="preserve">CC </w:t>
            </w:r>
            <w:r w:rsidR="00AE2988" w:rsidRPr="00D95D6D">
              <w:t>2</w:t>
            </w:r>
            <w:r w:rsidR="00B663BA" w:rsidRPr="00D95D6D">
              <w:t>6</w:t>
            </w:r>
            <w:r w:rsidR="00AE2988" w:rsidRPr="00D95D6D">
              <w:t>.</w:t>
            </w:r>
          </w:p>
        </w:tc>
      </w:tr>
      <w:tr w:rsidR="0004651B" w:rsidRPr="00F2086F" w14:paraId="09F546A8" w14:textId="77777777" w:rsidTr="00C44370">
        <w:tc>
          <w:tcPr>
            <w:tcW w:w="2515" w:type="dxa"/>
          </w:tcPr>
          <w:p w14:paraId="20D33D48" w14:textId="4DE0449A" w:rsidR="0004651B" w:rsidRPr="00F2086F" w:rsidRDefault="0004651B" w:rsidP="007E19BD">
            <w:pPr>
              <w:pStyle w:val="COCgcc"/>
            </w:pPr>
            <w:r w:rsidRPr="00F2086F">
              <w:t>Warranty</w:t>
            </w:r>
          </w:p>
          <w:p w14:paraId="62E2AF66" w14:textId="77777777" w:rsidR="0004651B" w:rsidRPr="00F2086F" w:rsidRDefault="0004651B" w:rsidP="0004651B"/>
        </w:tc>
        <w:tc>
          <w:tcPr>
            <w:tcW w:w="7020" w:type="dxa"/>
          </w:tcPr>
          <w:p w14:paraId="2D6FB765" w14:textId="45ACA033" w:rsidR="0004651B" w:rsidRPr="00F2086F" w:rsidRDefault="0004651B" w:rsidP="007E19BD">
            <w:pPr>
              <w:pStyle w:val="CoCHeading1"/>
            </w:pPr>
            <w:r w:rsidRPr="00F2086F">
              <w:t>The Supplier warrants that all the Goods are new, unused, and of the most recent or current models, and that they incorporate all recent improvements in design and materials, unless provided otherwise in the Contract.</w:t>
            </w:r>
          </w:p>
          <w:p w14:paraId="31DB6147" w14:textId="077DE322" w:rsidR="0004651B" w:rsidRPr="00A656FD" w:rsidRDefault="00E7003D" w:rsidP="007E19BD">
            <w:pPr>
              <w:pStyle w:val="CoCHeading1"/>
            </w:pPr>
            <w:r w:rsidRPr="00F2086F">
              <w:lastRenderedPageBreak/>
              <w:t>T</w:t>
            </w:r>
            <w:r w:rsidR="0004651B" w:rsidRPr="00F2086F">
              <w:t xml:space="preserve">he Supplier further warrants that the Goods shall be free from defects arising from any </w:t>
            </w:r>
            <w:r w:rsidR="0004651B" w:rsidRPr="00A656FD">
              <w:t>act or omission of the Supplier or arising from design, materials, and workmanship, under normal use in the conditions prevailing in the country of final destination.</w:t>
            </w:r>
          </w:p>
          <w:p w14:paraId="5D5FBDD8" w14:textId="649BB842" w:rsidR="007143EC" w:rsidRPr="007143EC" w:rsidRDefault="00052FB1" w:rsidP="007E19BD">
            <w:pPr>
              <w:pStyle w:val="CoCHeading1"/>
            </w:pPr>
            <w:r w:rsidRPr="00A656FD">
              <w:t xml:space="preserve">The </w:t>
            </w:r>
            <w:r w:rsidR="004B0CCD" w:rsidRPr="00A656FD">
              <w:t xml:space="preserve">warranty shall remain valid </w:t>
            </w:r>
            <w:r w:rsidR="004B0CCD" w:rsidRPr="00EA0993">
              <w:rPr>
                <w:b/>
              </w:rPr>
              <w:t>fo</w:t>
            </w:r>
            <w:r w:rsidR="00CF6CD4" w:rsidRPr="00EA0993">
              <w:rPr>
                <w:b/>
              </w:rPr>
              <w:t>r</w:t>
            </w:r>
            <w:r w:rsidR="004B0CCD" w:rsidRPr="00EA0993">
              <w:rPr>
                <w:b/>
              </w:rPr>
              <w:t xml:space="preserve"> at least </w:t>
            </w:r>
            <w:r w:rsidR="007143EC">
              <w:rPr>
                <w:b/>
              </w:rPr>
              <w:t>one</w:t>
            </w:r>
            <w:r w:rsidR="004B0CCD" w:rsidRPr="00EA0993">
              <w:rPr>
                <w:b/>
              </w:rPr>
              <w:t xml:space="preserve"> year</w:t>
            </w:r>
            <w:r w:rsidR="007143EC">
              <w:rPr>
                <w:b/>
              </w:rPr>
              <w:t xml:space="preserve"> as specified in Technical Specification</w:t>
            </w:r>
            <w:r w:rsidR="00EA0993" w:rsidRPr="00A656FD">
              <w:t xml:space="preserve"> </w:t>
            </w:r>
            <w:r w:rsidRPr="00A656FD">
              <w:t>after the Goods, or any portion thereof as the case may be, have been delivered to and accepted at the final destination</w:t>
            </w:r>
            <w:r w:rsidRPr="00EA0993">
              <w:rPr>
                <w:b/>
              </w:rPr>
              <w:t>,</w:t>
            </w:r>
            <w:r w:rsidRPr="00A656FD">
              <w:t xml:space="preserve"> </w:t>
            </w:r>
            <w:r w:rsidRPr="00EA0993">
              <w:rPr>
                <w:b/>
              </w:rPr>
              <w:t xml:space="preserve">or </w:t>
            </w:r>
            <w:r w:rsidR="00252688" w:rsidRPr="00EA0993">
              <w:rPr>
                <w:b/>
              </w:rPr>
              <w:t xml:space="preserve">at </w:t>
            </w:r>
            <w:r w:rsidR="00ED2F82" w:rsidRPr="00EA0993">
              <w:rPr>
                <w:b/>
              </w:rPr>
              <w:t xml:space="preserve">least </w:t>
            </w:r>
            <w:r w:rsidR="007143EC">
              <w:rPr>
                <w:b/>
              </w:rPr>
              <w:t>13</w:t>
            </w:r>
            <w:r w:rsidR="00ED2F82" w:rsidRPr="00EA0993">
              <w:rPr>
                <w:b/>
              </w:rPr>
              <w:t xml:space="preserve"> month</w:t>
            </w:r>
            <w:r w:rsidR="00CF6CD4" w:rsidRPr="00EA0993">
              <w:rPr>
                <w:b/>
              </w:rPr>
              <w:t>s</w:t>
            </w:r>
            <w:r w:rsidR="00ED2F82" w:rsidRPr="00A656FD">
              <w:t xml:space="preserve">  </w:t>
            </w:r>
            <w:r w:rsidRPr="00A656FD">
              <w:t>months after the date of shipment from the port or place of loading in the country of origin, whichever period concludes earlier</w:t>
            </w:r>
            <w:r w:rsidR="0004651B" w:rsidRPr="00EA0993">
              <w:rPr>
                <w:color w:val="FF0000"/>
              </w:rPr>
              <w:t>.</w:t>
            </w:r>
            <w:r w:rsidR="00EA0993" w:rsidRPr="00EA0993">
              <w:rPr>
                <w:color w:val="FF0000"/>
              </w:rPr>
              <w:t xml:space="preserve"> </w:t>
            </w:r>
          </w:p>
          <w:p w14:paraId="692BF520" w14:textId="136F585F" w:rsidR="0004651B" w:rsidRPr="00A656FD" w:rsidRDefault="007143EC" w:rsidP="007E19BD">
            <w:pPr>
              <w:pStyle w:val="CoCHeading1"/>
            </w:pPr>
            <w:r w:rsidRPr="007143EC">
              <w:rPr>
                <w:color w:val="FF0000"/>
              </w:rPr>
              <w:t>In case of hardware replacement, the device must be replaced on the next business day after having registered the Technical Assistant Case.</w:t>
            </w:r>
            <w:r w:rsidR="0004651B" w:rsidRPr="00A656FD">
              <w:t xml:space="preserve">The period for repair </w:t>
            </w:r>
            <w:r w:rsidR="00EA0993">
              <w:t>after being notified of the defect should be within 24 hours</w:t>
            </w:r>
            <w:r w:rsidR="0004651B" w:rsidRPr="00A656FD">
              <w:t>.</w:t>
            </w:r>
          </w:p>
          <w:p w14:paraId="5667C509" w14:textId="1A473461" w:rsidR="0004651B" w:rsidRPr="00F2086F" w:rsidRDefault="0004651B" w:rsidP="007E19BD">
            <w:pPr>
              <w:pStyle w:val="CoCHeading1"/>
              <w:rPr>
                <w:u w:val="single"/>
              </w:rPr>
            </w:pPr>
            <w:r w:rsidRPr="00F2086F">
              <w:t xml:space="preserve">If having been notified, the Supplier fails to remedy the defect within the period specified in </w:t>
            </w:r>
            <w:r w:rsidR="007D4F44" w:rsidRPr="00F2086F">
              <w:t xml:space="preserve">CC </w:t>
            </w:r>
            <w:r w:rsidR="00B663BA" w:rsidRPr="00F2086F">
              <w:t>20</w:t>
            </w:r>
            <w:r w:rsidRPr="00F2086F">
              <w:t>.4, the Purchaser may proceed to take within a reasonable period such remedial action as may be necessary, at the Supplier’s risk and expense and without prejudice to any other rights which the Purchaser may have against the Supplier under the Contract</w:t>
            </w:r>
            <w:r w:rsidR="00F03A92" w:rsidRPr="00F2086F">
              <w:t>.</w:t>
            </w:r>
          </w:p>
          <w:p w14:paraId="791DDEB2" w14:textId="11E54ABD" w:rsidR="0004651B" w:rsidRPr="00F2086F" w:rsidRDefault="00E7003D" w:rsidP="007E19BD">
            <w:pPr>
              <w:pStyle w:val="CoCHeading1"/>
            </w:pPr>
            <w:r w:rsidRPr="00F2086F">
              <w:t xml:space="preserve">For purposes of the </w:t>
            </w:r>
            <w:r w:rsidR="00322955" w:rsidRPr="00F2086F">
              <w:t>warranty</w:t>
            </w:r>
            <w:r w:rsidRPr="00F2086F">
              <w:t xml:space="preserve">, the place(s) of final destination(s) shall be: </w:t>
            </w:r>
            <w:r w:rsidR="00973593">
              <w:rPr>
                <w:i/>
              </w:rPr>
              <w:t>Tbilisi, Georgia</w:t>
            </w:r>
          </w:p>
        </w:tc>
      </w:tr>
      <w:tr w:rsidR="003D42A1" w:rsidRPr="00F2086F" w14:paraId="73282500" w14:textId="77777777" w:rsidTr="00C44370">
        <w:tc>
          <w:tcPr>
            <w:tcW w:w="2515" w:type="dxa"/>
          </w:tcPr>
          <w:p w14:paraId="6B29DA3F" w14:textId="08725AC6" w:rsidR="003D42A1" w:rsidRPr="00F2086F" w:rsidRDefault="003D42A1" w:rsidP="007E19BD">
            <w:pPr>
              <w:pStyle w:val="COCgcc"/>
            </w:pPr>
            <w:bookmarkStart w:id="39" w:name="_Toc167083654"/>
            <w:bookmarkStart w:id="40" w:name="_Toc454892640"/>
            <w:r w:rsidRPr="00F2086F">
              <w:lastRenderedPageBreak/>
              <w:t>Copyright</w:t>
            </w:r>
            <w:bookmarkEnd w:id="39"/>
            <w:bookmarkEnd w:id="40"/>
          </w:p>
        </w:tc>
        <w:tc>
          <w:tcPr>
            <w:tcW w:w="7020" w:type="dxa"/>
            <w:vAlign w:val="center"/>
          </w:tcPr>
          <w:p w14:paraId="3FA68AD0" w14:textId="7637A8F4" w:rsidR="003D42A1" w:rsidRPr="00F2086F" w:rsidDel="00350B32" w:rsidRDefault="003D42A1" w:rsidP="007E19BD">
            <w:pPr>
              <w:pStyle w:val="CoCHeading1"/>
            </w:pPr>
            <w:r w:rsidRPr="00F2086F">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4F66CC" w:rsidRPr="00F2086F" w14:paraId="584B26CB" w14:textId="77777777" w:rsidTr="00C44370">
        <w:tc>
          <w:tcPr>
            <w:tcW w:w="2515" w:type="dxa"/>
          </w:tcPr>
          <w:p w14:paraId="21A45567" w14:textId="54ECBDA8" w:rsidR="004F66CC" w:rsidRPr="00F2086F" w:rsidRDefault="004F66CC" w:rsidP="007E19BD">
            <w:pPr>
              <w:pStyle w:val="COCgcc"/>
            </w:pPr>
            <w:r w:rsidRPr="00F2086F">
              <w:t>Fraud and Corruption</w:t>
            </w:r>
          </w:p>
        </w:tc>
        <w:tc>
          <w:tcPr>
            <w:tcW w:w="7020" w:type="dxa"/>
            <w:vAlign w:val="center"/>
          </w:tcPr>
          <w:p w14:paraId="386D1700" w14:textId="53306171" w:rsidR="004F66CC" w:rsidRPr="00F2086F" w:rsidRDefault="00C82D0E" w:rsidP="007E19BD">
            <w:pPr>
              <w:pStyle w:val="CoCHeading1"/>
            </w:pPr>
            <w:r w:rsidRPr="00F2086F">
              <w:t xml:space="preserve">The Bank requires compliance with the Bank’s Anti-Corruption Guidelines and its prevailing sanctions policies and procedures as set forth in the WBG’s Sanctions Framework, as set forth in </w:t>
            </w:r>
            <w:r w:rsidR="00C427B1">
              <w:t xml:space="preserve">Attachment A </w:t>
            </w:r>
            <w:r w:rsidRPr="00F2086F">
              <w:t>to the Conditions of Contract.</w:t>
            </w:r>
          </w:p>
          <w:p w14:paraId="4C1838E2" w14:textId="6AD3597D" w:rsidR="004F66CC" w:rsidRPr="00F2086F" w:rsidRDefault="004F66CC" w:rsidP="007E19BD">
            <w:pPr>
              <w:pStyle w:val="CoCHeading1"/>
            </w:pPr>
            <w:r w:rsidRPr="00F2086F">
              <w:t>The Purchaser requires the Supplier to disclose any commissions or fees that may have been paid or are to be paid to agents or any other party with respect to the request for quotations or execution of the Contract. The information disclosed must include at least the name and address of the agent or other party, the amount and currency, and the purpose of the commission, gratuity or fee.</w:t>
            </w:r>
          </w:p>
        </w:tc>
      </w:tr>
      <w:tr w:rsidR="004F66CC" w:rsidRPr="00F2086F" w14:paraId="11A76127" w14:textId="77777777" w:rsidTr="00C44370">
        <w:tc>
          <w:tcPr>
            <w:tcW w:w="2515" w:type="dxa"/>
          </w:tcPr>
          <w:p w14:paraId="561C1AC7" w14:textId="35B0DC78" w:rsidR="004F66CC" w:rsidRPr="00F2086F" w:rsidRDefault="00181021" w:rsidP="007E19BD">
            <w:pPr>
              <w:pStyle w:val="COCgcc"/>
            </w:pPr>
            <w:bookmarkStart w:id="41" w:name="_Toc167083646"/>
            <w:bookmarkStart w:id="42" w:name="_Toc454545149"/>
            <w:r w:rsidRPr="00F2086F">
              <w:lastRenderedPageBreak/>
              <w:t>Inspections and Audit by the Bank</w:t>
            </w:r>
            <w:bookmarkEnd w:id="41"/>
            <w:bookmarkEnd w:id="42"/>
          </w:p>
        </w:tc>
        <w:tc>
          <w:tcPr>
            <w:tcW w:w="7020" w:type="dxa"/>
            <w:vAlign w:val="center"/>
          </w:tcPr>
          <w:p w14:paraId="0F3C26C1" w14:textId="0DB58347" w:rsidR="004F66CC" w:rsidRPr="00F2086F" w:rsidRDefault="00C82D0E" w:rsidP="00BF2713">
            <w:pPr>
              <w:pStyle w:val="CoCHeading1"/>
              <w:ind w:left="208" w:firstLine="0"/>
            </w:pPr>
            <w:r w:rsidRPr="00F2086F">
              <w:t>Pursuant to paragraph 2.2 e. of the attachment to the Conditions of Contract, t</w:t>
            </w:r>
            <w:r w:rsidR="004F66CC" w:rsidRPr="00F2086F">
              <w:t xml:space="preserve">he Supplier shall permit and shall cause its agents (where declared or not), subcontractors, </w:t>
            </w:r>
            <w:r w:rsidR="0050058C" w:rsidRPr="00F2086F">
              <w:t xml:space="preserve">subconsultants, service providers, suppliers, </w:t>
            </w:r>
            <w:r w:rsidR="004F66CC" w:rsidRPr="00F2086F">
              <w:t>and personnel, to permit, the Bank and/or persons appointed by the Bank to inspect the site and/or the accounts, records and other documents relating to the request for quotations process</w:t>
            </w:r>
            <w:r w:rsidR="00AF5EE2" w:rsidRPr="00F2086F">
              <w:t xml:space="preserve"> and</w:t>
            </w:r>
            <w:r w:rsidR="006D7C7C" w:rsidRPr="00F2086F">
              <w:t>/or execution of Contract</w:t>
            </w:r>
            <w:r w:rsidR="004F66CC" w:rsidRPr="00F2086F">
              <w:t>. The Supplier’s and its subcontractors attention is drawn to</w:t>
            </w:r>
            <w:r w:rsidR="00F03A92" w:rsidRPr="00F2086F">
              <w:t xml:space="preserve"> </w:t>
            </w:r>
            <w:r w:rsidR="007D4F44" w:rsidRPr="00F2086F">
              <w:t xml:space="preserve">CC </w:t>
            </w:r>
            <w:r w:rsidR="00F03A92" w:rsidRPr="00F2086F">
              <w:t>22</w:t>
            </w:r>
            <w:r w:rsidR="004F66CC" w:rsidRPr="00F2086F">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FC6191" w:rsidRPr="00F2086F">
              <w:t>.</w:t>
            </w:r>
          </w:p>
        </w:tc>
      </w:tr>
      <w:tr w:rsidR="00744B6E" w:rsidRPr="00F2086F" w14:paraId="29C27B41" w14:textId="77777777" w:rsidTr="00C44370">
        <w:tc>
          <w:tcPr>
            <w:tcW w:w="2515" w:type="dxa"/>
          </w:tcPr>
          <w:p w14:paraId="6B917656" w14:textId="49F2B773" w:rsidR="00744B6E" w:rsidRPr="00F2086F" w:rsidRDefault="00744B6E" w:rsidP="007E19BD">
            <w:pPr>
              <w:pStyle w:val="COCgcc"/>
            </w:pPr>
            <w:bookmarkStart w:id="43" w:name="_Toc167083665"/>
            <w:bookmarkStart w:id="44" w:name="_Toc454892651"/>
            <w:r w:rsidRPr="00F2086F">
              <w:t>Limitation of Liability</w:t>
            </w:r>
            <w:bookmarkEnd w:id="43"/>
            <w:bookmarkEnd w:id="44"/>
          </w:p>
        </w:tc>
        <w:tc>
          <w:tcPr>
            <w:tcW w:w="7020" w:type="dxa"/>
            <w:vAlign w:val="center"/>
          </w:tcPr>
          <w:p w14:paraId="39FD5D74" w14:textId="70530C44" w:rsidR="00744B6E" w:rsidRPr="00F2086F" w:rsidRDefault="00744B6E" w:rsidP="00BF2713">
            <w:pPr>
              <w:pStyle w:val="CoCHeading1"/>
              <w:ind w:left="350" w:firstLine="0"/>
            </w:pPr>
            <w:r w:rsidRPr="00F2086F">
              <w:t xml:space="preserve">Except in cases of criminal negligence or willful misconduct, </w:t>
            </w:r>
          </w:p>
          <w:p w14:paraId="141AD000" w14:textId="77777777" w:rsidR="00744B6E" w:rsidRPr="00F2086F" w:rsidRDefault="00744B6E" w:rsidP="00BF2713">
            <w:pPr>
              <w:spacing w:after="200"/>
              <w:ind w:left="350"/>
              <w:jc w:val="both"/>
            </w:pPr>
            <w:r w:rsidRPr="00F2086F">
              <w:t>(a)</w:t>
            </w:r>
            <w:r w:rsidRPr="00F2086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675A186" w14:textId="63AA474C" w:rsidR="00744B6E" w:rsidRPr="00F2086F" w:rsidRDefault="00744B6E" w:rsidP="00BF2713">
            <w:pPr>
              <w:spacing w:after="200"/>
              <w:ind w:left="350"/>
              <w:jc w:val="both"/>
            </w:pPr>
            <w:r w:rsidRPr="00F2086F">
              <w:t>(b)</w:t>
            </w:r>
            <w:r w:rsidRPr="00F2086F">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57DE9" w:rsidRPr="00F2086F" w14:paraId="0129F72E" w14:textId="77777777" w:rsidTr="00C44370">
        <w:tc>
          <w:tcPr>
            <w:tcW w:w="2515" w:type="dxa"/>
          </w:tcPr>
          <w:p w14:paraId="2BD9F344" w14:textId="1267E8F5" w:rsidR="00E57DE9" w:rsidRPr="00F2086F" w:rsidRDefault="00E57DE9" w:rsidP="007E19BD">
            <w:pPr>
              <w:pStyle w:val="COCgcc"/>
            </w:pPr>
            <w:r w:rsidRPr="00F2086F">
              <w:t>Force Majeure</w:t>
            </w:r>
          </w:p>
        </w:tc>
        <w:tc>
          <w:tcPr>
            <w:tcW w:w="7020" w:type="dxa"/>
            <w:vAlign w:val="center"/>
          </w:tcPr>
          <w:p w14:paraId="3422D658" w14:textId="7EDFBA95" w:rsidR="00E57DE9" w:rsidRPr="00F2086F" w:rsidRDefault="00E57DE9" w:rsidP="007E19BD">
            <w:pPr>
              <w:pStyle w:val="CoCHeading1"/>
            </w:pPr>
            <w:r w:rsidRPr="00F2086F">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3785B1EE" w14:textId="6DEFC521" w:rsidR="00E57DE9" w:rsidRPr="00F2086F" w:rsidRDefault="003D42A1" w:rsidP="007E19BD">
            <w:pPr>
              <w:pStyle w:val="CoCHeading1"/>
            </w:pPr>
            <w:r w:rsidRPr="00F2086F">
              <w:t xml:space="preserve"> </w:t>
            </w:r>
            <w:r w:rsidR="00E57DE9" w:rsidRPr="00F2086F">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3F7A041C" w14:textId="77777777" w:rsidR="00E57DE9" w:rsidRDefault="00E57DE9" w:rsidP="007E19BD">
            <w:pPr>
              <w:pStyle w:val="CoCHeading1"/>
            </w:pPr>
            <w:r w:rsidRPr="00F2086F">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281088" w:rsidRPr="00F2086F">
              <w:t>practical and</w:t>
            </w:r>
            <w:r w:rsidRPr="00F2086F">
              <w:t xml:space="preserve"> shall seek all </w:t>
            </w:r>
            <w:r w:rsidRPr="00F2086F">
              <w:lastRenderedPageBreak/>
              <w:t>reasonable alternative means for performance not prevented by the Force Majeure event</w:t>
            </w:r>
            <w:r w:rsidR="00F6270F" w:rsidRPr="00F2086F">
              <w:t>.</w:t>
            </w:r>
          </w:p>
          <w:p w14:paraId="63564F38" w14:textId="6C13BC58" w:rsidR="00BB216A" w:rsidRPr="00F2086F" w:rsidRDefault="00BB216A" w:rsidP="007E19BD">
            <w:pPr>
              <w:pStyle w:val="CoCHeading1"/>
            </w:pPr>
            <w: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64FA1" w:rsidRPr="00F2086F" w14:paraId="372F84BB" w14:textId="77777777" w:rsidTr="00C44370">
        <w:tc>
          <w:tcPr>
            <w:tcW w:w="2515" w:type="dxa"/>
          </w:tcPr>
          <w:p w14:paraId="42D7C853" w14:textId="6964D64B" w:rsidR="00864FA1" w:rsidRPr="00F2086F" w:rsidRDefault="00AE2988" w:rsidP="007E19BD">
            <w:pPr>
              <w:pStyle w:val="COCgcc"/>
            </w:pPr>
            <w:r w:rsidRPr="00F2086F">
              <w:lastRenderedPageBreak/>
              <w:t>Termination</w:t>
            </w:r>
          </w:p>
        </w:tc>
        <w:tc>
          <w:tcPr>
            <w:tcW w:w="7020" w:type="dxa"/>
            <w:vAlign w:val="center"/>
          </w:tcPr>
          <w:p w14:paraId="65A8E70B" w14:textId="56AB6C4C" w:rsidR="00744B6E" w:rsidRPr="00F2086F" w:rsidRDefault="00744B6E" w:rsidP="00103801">
            <w:pPr>
              <w:pStyle w:val="CoCHeading1"/>
              <w:ind w:left="348" w:firstLine="0"/>
            </w:pPr>
            <w:r w:rsidRPr="00F2086F">
              <w:t>Termination for Default</w:t>
            </w:r>
          </w:p>
          <w:p w14:paraId="254CAEE6" w14:textId="1D94846C" w:rsidR="00864FA1" w:rsidRPr="00F2086F" w:rsidRDefault="00864FA1" w:rsidP="00103801">
            <w:pPr>
              <w:pStyle w:val="Heading3"/>
              <w:ind w:left="348"/>
              <w:outlineLvl w:val="2"/>
            </w:pPr>
            <w:r w:rsidRPr="00F2086F">
              <w:t>The Purchaser, without prejudice to any other remedy for breach of Contract, by written notice of default sent to the Supplier, may terminate the Contract in whole or in part:</w:t>
            </w:r>
          </w:p>
          <w:p w14:paraId="09DE7F15" w14:textId="28B05919" w:rsidR="00864FA1" w:rsidRPr="00F2086F" w:rsidRDefault="00864FA1" w:rsidP="00103801">
            <w:pPr>
              <w:pStyle w:val="Heading4"/>
              <w:numPr>
                <w:ilvl w:val="3"/>
                <w:numId w:val="25"/>
              </w:numPr>
              <w:tabs>
                <w:tab w:val="clear" w:pos="1901"/>
              </w:tabs>
              <w:spacing w:before="0" w:after="200"/>
              <w:ind w:left="348" w:firstLine="0"/>
              <w:outlineLvl w:val="3"/>
              <w:rPr>
                <w:spacing w:val="0"/>
              </w:rPr>
            </w:pPr>
            <w:r w:rsidRPr="00F2086F">
              <w:rPr>
                <w:spacing w:val="0"/>
              </w:rPr>
              <w:t xml:space="preserve">if the Supplier fails to deliver any or all of the Goods within the period specified in the Contract, or within any extension thereof granted by the Purchaser; </w:t>
            </w:r>
          </w:p>
          <w:p w14:paraId="37BDEDB8" w14:textId="77777777" w:rsidR="00864FA1" w:rsidRPr="00F2086F" w:rsidRDefault="00864FA1" w:rsidP="00103801">
            <w:pPr>
              <w:pStyle w:val="Heading4"/>
              <w:numPr>
                <w:ilvl w:val="3"/>
                <w:numId w:val="25"/>
              </w:numPr>
              <w:tabs>
                <w:tab w:val="clear" w:pos="1901"/>
              </w:tabs>
              <w:spacing w:before="0" w:after="200"/>
              <w:ind w:left="348" w:firstLine="0"/>
              <w:outlineLvl w:val="3"/>
              <w:rPr>
                <w:spacing w:val="0"/>
              </w:rPr>
            </w:pPr>
            <w:r w:rsidRPr="00F2086F">
              <w:rPr>
                <w:spacing w:val="0"/>
              </w:rPr>
              <w:t>if the Supplier fails to perform any other obligation under the Contract; or</w:t>
            </w:r>
          </w:p>
          <w:p w14:paraId="0C558251" w14:textId="6EC8D4B6" w:rsidR="00864FA1" w:rsidRPr="00F2086F" w:rsidRDefault="00864FA1" w:rsidP="00103801">
            <w:pPr>
              <w:pStyle w:val="Heading4"/>
              <w:numPr>
                <w:ilvl w:val="3"/>
                <w:numId w:val="25"/>
              </w:numPr>
              <w:tabs>
                <w:tab w:val="clear" w:pos="1901"/>
              </w:tabs>
              <w:spacing w:before="0" w:after="200"/>
              <w:ind w:left="348" w:firstLine="0"/>
              <w:outlineLvl w:val="3"/>
            </w:pPr>
            <w:r w:rsidRPr="00F2086F">
              <w:rPr>
                <w:noProof/>
              </w:rPr>
              <w:t xml:space="preserve">if the </w:t>
            </w:r>
            <w:r w:rsidRPr="00F2086F">
              <w:t>Supplier</w:t>
            </w:r>
            <w:r w:rsidRPr="00F2086F">
              <w:rPr>
                <w:noProof/>
              </w:rPr>
              <w:t>, in the judgment of the Purchaser has engaged in Fraud and Corruption, in competing for or in executing the Contract.</w:t>
            </w:r>
          </w:p>
          <w:p w14:paraId="75A9ABEF" w14:textId="0DB6581B" w:rsidR="00864FA1" w:rsidRPr="00F2086F" w:rsidRDefault="00864FA1" w:rsidP="00103801">
            <w:pPr>
              <w:spacing w:before="120" w:after="120"/>
              <w:ind w:left="348"/>
              <w:jc w:val="both"/>
            </w:pPr>
            <w:r w:rsidRPr="00F2086F">
              <w:t>In the event the Purchaser terminates the Contract in whole or in part, the Purchaser may procure, upon such terms and in such manner as it deems appropriate, Goods or Related Services</w:t>
            </w:r>
            <w:r w:rsidR="00205ED1" w:rsidRPr="00F2086F">
              <w:t xml:space="preserve"> </w:t>
            </w:r>
            <w:r w:rsidR="00C82D0E" w:rsidRPr="00F2086F">
              <w:t>if applicable</w:t>
            </w:r>
            <w:r w:rsidRPr="00F2086F">
              <w:t xml:space="preserve"> similar to those undelivered or not performed, and the Supplier shall be liable to the Purchaser for any additional costs for such similar Goods or Related Services</w:t>
            </w:r>
            <w:r w:rsidR="00C82D0E" w:rsidRPr="00F2086F">
              <w:t xml:space="preserve"> if applicable</w:t>
            </w:r>
            <w:r w:rsidRPr="00F2086F">
              <w:t>. However, the Supplier shall continue performance of the Contract to the extent not terminated</w:t>
            </w:r>
            <w:r w:rsidR="0098699E" w:rsidRPr="00F2086F">
              <w:t>.</w:t>
            </w:r>
          </w:p>
          <w:p w14:paraId="5C4BAD34" w14:textId="2C961E43" w:rsidR="00744B6E" w:rsidRPr="00F2086F" w:rsidRDefault="00744B6E" w:rsidP="00103801">
            <w:pPr>
              <w:pStyle w:val="CoCHeading1"/>
              <w:ind w:left="348" w:firstLine="0"/>
            </w:pPr>
            <w:r w:rsidRPr="00F2086F">
              <w:t>Termination for Convenience</w:t>
            </w:r>
          </w:p>
          <w:p w14:paraId="5E407CFB" w14:textId="46016901" w:rsidR="00744B6E" w:rsidRPr="00F2086F" w:rsidRDefault="00744B6E" w:rsidP="00103801">
            <w:pPr>
              <w:pStyle w:val="Heading3"/>
              <w:numPr>
                <w:ilvl w:val="0"/>
                <w:numId w:val="28"/>
              </w:numPr>
              <w:ind w:left="348" w:firstLine="0"/>
              <w:outlineLvl w:val="2"/>
            </w:pPr>
            <w:r w:rsidRPr="00F2086F">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0781E5" w14:textId="76F3F192" w:rsidR="00744B6E" w:rsidRPr="00F2086F" w:rsidRDefault="00744B6E" w:rsidP="00103801">
            <w:pPr>
              <w:pStyle w:val="Heading3"/>
              <w:numPr>
                <w:ilvl w:val="0"/>
                <w:numId w:val="28"/>
              </w:numPr>
              <w:ind w:left="348" w:firstLine="0"/>
              <w:outlineLvl w:val="2"/>
            </w:pPr>
            <w:r w:rsidRPr="00F2086F">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0D62ADE" w14:textId="77777777" w:rsidR="00744B6E" w:rsidRPr="00F2086F" w:rsidRDefault="00744B6E" w:rsidP="00103801">
            <w:pPr>
              <w:pStyle w:val="Heading4"/>
              <w:numPr>
                <w:ilvl w:val="3"/>
                <w:numId w:val="27"/>
              </w:numPr>
              <w:tabs>
                <w:tab w:val="clear" w:pos="1512"/>
                <w:tab w:val="right" w:pos="632"/>
              </w:tabs>
              <w:spacing w:before="0" w:after="200"/>
              <w:ind w:left="348" w:firstLine="0"/>
              <w:outlineLvl w:val="3"/>
              <w:rPr>
                <w:spacing w:val="0"/>
              </w:rPr>
            </w:pPr>
            <w:r w:rsidRPr="00F2086F">
              <w:rPr>
                <w:spacing w:val="0"/>
              </w:rPr>
              <w:lastRenderedPageBreak/>
              <w:t>to have any portion completed and delivered at the Contract terms and prices; and/or</w:t>
            </w:r>
          </w:p>
          <w:p w14:paraId="6B2CF7E9" w14:textId="2BA052AA" w:rsidR="00744B6E" w:rsidRPr="00F2086F" w:rsidRDefault="00744B6E" w:rsidP="00103801">
            <w:pPr>
              <w:pStyle w:val="Heading4"/>
              <w:numPr>
                <w:ilvl w:val="3"/>
                <w:numId w:val="27"/>
              </w:numPr>
              <w:tabs>
                <w:tab w:val="clear" w:pos="1512"/>
                <w:tab w:val="right" w:pos="773"/>
              </w:tabs>
              <w:spacing w:before="0" w:after="200"/>
              <w:ind w:left="348" w:firstLine="0"/>
              <w:outlineLvl w:val="3"/>
            </w:pPr>
            <w:r w:rsidRPr="00F2086F">
              <w:t xml:space="preserve">to cancel the remainder and pay to the Supplier an agreed amount for partially completed Goods and Related Services </w:t>
            </w:r>
            <w:r w:rsidR="00C82D0E" w:rsidRPr="00F2086F">
              <w:t xml:space="preserve">if applicable </w:t>
            </w:r>
            <w:r w:rsidRPr="00F2086F">
              <w:t>and for materials and parts previously procured by the Supplier</w:t>
            </w:r>
            <w:r w:rsidR="007148FA" w:rsidRPr="00F2086F">
              <w:t>.</w:t>
            </w:r>
          </w:p>
        </w:tc>
      </w:tr>
      <w:tr w:rsidR="007576ED" w:rsidRPr="00F2086F" w14:paraId="743FB3F6" w14:textId="77777777" w:rsidTr="00C44370">
        <w:tc>
          <w:tcPr>
            <w:tcW w:w="2515" w:type="dxa"/>
          </w:tcPr>
          <w:p w14:paraId="6B75C619" w14:textId="396BE3F7" w:rsidR="007576ED" w:rsidRPr="00F2086F" w:rsidRDefault="007576ED" w:rsidP="00DA61AE">
            <w:pPr>
              <w:pStyle w:val="COCgcc"/>
            </w:pPr>
            <w:r w:rsidRPr="007576ED">
              <w:lastRenderedPageBreak/>
              <w:t>Fo</w:t>
            </w:r>
            <w:r w:rsidRPr="00DA61AE">
              <w:t>rced Labor</w:t>
            </w:r>
          </w:p>
        </w:tc>
        <w:tc>
          <w:tcPr>
            <w:tcW w:w="7020" w:type="dxa"/>
            <w:vAlign w:val="center"/>
          </w:tcPr>
          <w:p w14:paraId="43DB05A8" w14:textId="4E7E2D92" w:rsidR="001610B7" w:rsidRPr="00DA61AE" w:rsidRDefault="001C03F6" w:rsidP="00103801">
            <w:pPr>
              <w:pStyle w:val="CoCHeading1"/>
              <w:ind w:left="206" w:firstLine="0"/>
            </w:pPr>
            <w:r w:rsidRPr="00FF08DD">
              <w:t>The Supplier</w:t>
            </w:r>
            <w:r w:rsidR="00F95C2E">
              <w:t xml:space="preserve">, including its Subcontractors, </w:t>
            </w:r>
            <w:r w:rsidRPr="00FF08DD">
              <w:t>shall</w:t>
            </w:r>
            <w:r>
              <w:t xml:space="preserve"> </w:t>
            </w:r>
            <w:r w:rsidRPr="00FF08DD">
              <w:t xml:space="preserve">not employ or engage forced </w:t>
            </w:r>
            <w:r w:rsidR="00E9292B" w:rsidRPr="00FF08DD">
              <w:t>labo</w:t>
            </w:r>
            <w:r w:rsidR="00E9292B">
              <w:t>r</w:t>
            </w:r>
            <w:r w:rsidRPr="00FF08DD">
              <w:t xml:space="preserve"> or persons </w:t>
            </w:r>
            <w:r w:rsidRPr="00DA61AE">
              <w:t>subject to trafficking</w:t>
            </w:r>
            <w:r w:rsidR="00F2639C" w:rsidRPr="00DA61AE">
              <w:t>,</w:t>
            </w:r>
            <w:r w:rsidRPr="00DA61AE">
              <w:t xml:space="preserve"> </w:t>
            </w:r>
            <w:r w:rsidR="00B75A93" w:rsidRPr="00DA61AE">
              <w:rPr>
                <w:rFonts w:eastAsiaTheme="minorHAnsi"/>
              </w:rPr>
              <w:t>as described in CC 27.</w:t>
            </w:r>
            <w:r w:rsidR="00F95C2E">
              <w:rPr>
                <w:rFonts w:eastAsiaTheme="minorHAnsi"/>
              </w:rPr>
              <w:t>2</w:t>
            </w:r>
            <w:r w:rsidR="00B75A93" w:rsidRPr="00DA61AE">
              <w:rPr>
                <w:rFonts w:eastAsiaTheme="minorHAnsi"/>
              </w:rPr>
              <w:t xml:space="preserve"> and CC 27.</w:t>
            </w:r>
            <w:r w:rsidR="00F95C2E">
              <w:rPr>
                <w:rFonts w:eastAsiaTheme="minorHAnsi"/>
              </w:rPr>
              <w:t>3</w:t>
            </w:r>
            <w:r w:rsidR="001610B7" w:rsidRPr="00DA61AE">
              <w:t>.</w:t>
            </w:r>
          </w:p>
          <w:p w14:paraId="633F567C" w14:textId="4E8A57E7" w:rsidR="007576ED" w:rsidRDefault="007576ED" w:rsidP="00103801">
            <w:pPr>
              <w:pStyle w:val="CoCHeading1"/>
              <w:ind w:left="206" w:firstLine="0"/>
            </w:pPr>
            <w:r>
              <w:t xml:space="preserve">Forced </w:t>
            </w:r>
            <w:r w:rsidR="00E9292B">
              <w:t>labor</w:t>
            </w:r>
            <w:r>
              <w:t xml:space="preserve"> consists of any work or service, not voluntarily performed, that is exacted from an individual under threat of force or penalty, and includes any kind of involuntary or compulsory </w:t>
            </w:r>
            <w:r w:rsidR="00E9292B">
              <w:t>labor</w:t>
            </w:r>
            <w:r>
              <w:t xml:space="preserve">, such as indentured </w:t>
            </w:r>
            <w:r w:rsidR="00E9292B">
              <w:t>labor</w:t>
            </w:r>
            <w:r>
              <w:t xml:space="preserve">, bonded </w:t>
            </w:r>
            <w:r w:rsidR="00E9292B">
              <w:t>labor</w:t>
            </w:r>
            <w:r>
              <w:t xml:space="preserve"> or similar </w:t>
            </w:r>
            <w:r w:rsidR="00E9292B">
              <w:t>labor</w:t>
            </w:r>
            <w:r>
              <w:t xml:space="preserve">-contracting arrangements. </w:t>
            </w:r>
          </w:p>
          <w:p w14:paraId="203D8C65" w14:textId="65671556" w:rsidR="007576ED" w:rsidRPr="00F2086F" w:rsidRDefault="007576ED" w:rsidP="00103801">
            <w:pPr>
              <w:pStyle w:val="CoCHeading1"/>
              <w:ind w:left="206" w:firstLine="0"/>
            </w:pPr>
            <w:r>
              <w:t>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7576ED" w:rsidRPr="00F2086F" w14:paraId="54F6D65B" w14:textId="77777777" w:rsidTr="00C44370">
        <w:tc>
          <w:tcPr>
            <w:tcW w:w="2515" w:type="dxa"/>
          </w:tcPr>
          <w:p w14:paraId="680B6492" w14:textId="3B3961AD" w:rsidR="007576ED" w:rsidRDefault="007576ED" w:rsidP="00DA61AE">
            <w:pPr>
              <w:pStyle w:val="COCgcc"/>
            </w:pPr>
            <w:r w:rsidRPr="00DA61AE">
              <w:t>Child</w:t>
            </w:r>
            <w:r w:rsidRPr="007576ED">
              <w:t xml:space="preserve"> </w:t>
            </w:r>
            <w:r w:rsidR="00E9292B" w:rsidRPr="007576ED">
              <w:t>Labor</w:t>
            </w:r>
          </w:p>
        </w:tc>
        <w:tc>
          <w:tcPr>
            <w:tcW w:w="7020" w:type="dxa"/>
            <w:vAlign w:val="center"/>
          </w:tcPr>
          <w:p w14:paraId="384F0DAD" w14:textId="016352DE" w:rsidR="007E19BD" w:rsidRDefault="00431044" w:rsidP="00103801">
            <w:pPr>
              <w:pStyle w:val="CoCHeading1"/>
              <w:ind w:left="206" w:firstLine="0"/>
            </w:pPr>
            <w:r w:rsidRPr="00FF08DD">
              <w:t>The Supplier</w:t>
            </w:r>
            <w:r w:rsidR="00DA61AE">
              <w:t>, including its Subcontractors,</w:t>
            </w:r>
            <w:r>
              <w:t xml:space="preserve"> </w:t>
            </w:r>
            <w:r w:rsidRPr="00FF08DD">
              <w:t>shall</w:t>
            </w:r>
            <w:r>
              <w:t xml:space="preserve"> </w:t>
            </w:r>
            <w:r w:rsidRPr="00FF08DD">
              <w:t xml:space="preserve">not employ or engage </w:t>
            </w:r>
            <w:r w:rsidR="00987423">
              <w:t xml:space="preserve">a </w:t>
            </w:r>
            <w:r>
              <w:t>child</w:t>
            </w:r>
            <w:r w:rsidR="00987423">
              <w:t xml:space="preserve"> </w:t>
            </w:r>
            <w:r w:rsidR="00A430B9" w:rsidRPr="00104E77">
              <w:t xml:space="preserve">under the age of 14 unless the national law specifies a higher age (the minimum age). </w:t>
            </w:r>
          </w:p>
          <w:p w14:paraId="68F2EC20" w14:textId="1705104D" w:rsidR="001468C1" w:rsidRPr="00DA61AE" w:rsidRDefault="001468C1" w:rsidP="00103801">
            <w:pPr>
              <w:pStyle w:val="CoCHeading1"/>
              <w:ind w:left="206" w:firstLine="0"/>
            </w:pPr>
            <w:r w:rsidRPr="00DA61AE">
              <w:rPr>
                <w:rFonts w:eastAsiaTheme="minorHAnsi"/>
                <w:color w:val="auto"/>
              </w:rPr>
              <w:t>The</w:t>
            </w:r>
            <w:r w:rsidRPr="00DA61AE">
              <w:t xml:space="preserv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77F80C45" w14:textId="77777777" w:rsidR="007576ED" w:rsidRDefault="007576ED" w:rsidP="00103801">
            <w:pPr>
              <w:pStyle w:val="CoCHeading1"/>
              <w:numPr>
                <w:ilvl w:val="0"/>
                <w:numId w:val="0"/>
              </w:numPr>
              <w:ind w:left="206"/>
            </w:pPr>
            <w:r>
              <w:t>Work considered hazardous for children is work that, by its nature or the circumstances in which it is carried out, is likely to jeopardize the health, safety, or morals of children. Such work activities prohibited for children include work:</w:t>
            </w:r>
          </w:p>
          <w:p w14:paraId="01FB9E4B" w14:textId="77777777" w:rsidR="007576ED" w:rsidRDefault="007576ED" w:rsidP="00103801">
            <w:pPr>
              <w:pStyle w:val="ListParagraph"/>
              <w:numPr>
                <w:ilvl w:val="0"/>
                <w:numId w:val="40"/>
              </w:numPr>
              <w:autoSpaceDE w:val="0"/>
              <w:autoSpaceDN w:val="0"/>
              <w:adjustRightInd w:val="0"/>
              <w:spacing w:before="120" w:after="120"/>
              <w:ind w:left="206" w:firstLine="0"/>
              <w:contextualSpacing w:val="0"/>
              <w:jc w:val="both"/>
              <w:rPr>
                <w:rFonts w:eastAsia="Arial Narrow"/>
                <w:color w:val="000000"/>
              </w:rPr>
            </w:pPr>
            <w:r>
              <w:rPr>
                <w:rFonts w:eastAsia="Arial Narrow"/>
                <w:color w:val="000000"/>
              </w:rPr>
              <w:t>with exposure to physical, psychological or sexual abuse;</w:t>
            </w:r>
          </w:p>
          <w:p w14:paraId="2CF45407" w14:textId="77777777" w:rsidR="007576ED" w:rsidRDefault="007576ED" w:rsidP="00103801">
            <w:pPr>
              <w:pStyle w:val="ListParagraph"/>
              <w:numPr>
                <w:ilvl w:val="0"/>
                <w:numId w:val="40"/>
              </w:numPr>
              <w:autoSpaceDE w:val="0"/>
              <w:autoSpaceDN w:val="0"/>
              <w:adjustRightInd w:val="0"/>
              <w:spacing w:before="120" w:after="120"/>
              <w:ind w:left="206" w:firstLine="0"/>
              <w:contextualSpacing w:val="0"/>
              <w:jc w:val="both"/>
              <w:rPr>
                <w:rFonts w:eastAsia="Arial Narrow"/>
                <w:color w:val="000000"/>
              </w:rPr>
            </w:pPr>
            <w:r>
              <w:rPr>
                <w:rFonts w:eastAsia="Arial Narrow"/>
                <w:color w:val="000000"/>
              </w:rPr>
              <w:t xml:space="preserve">underground, underwater, working at heights or in confined spaces; </w:t>
            </w:r>
          </w:p>
          <w:p w14:paraId="34484D8A" w14:textId="77777777" w:rsidR="007576ED" w:rsidRDefault="007576ED" w:rsidP="00103801">
            <w:pPr>
              <w:pStyle w:val="ListParagraph"/>
              <w:numPr>
                <w:ilvl w:val="0"/>
                <w:numId w:val="40"/>
              </w:numPr>
              <w:autoSpaceDE w:val="0"/>
              <w:autoSpaceDN w:val="0"/>
              <w:adjustRightInd w:val="0"/>
              <w:spacing w:before="120" w:after="120"/>
              <w:ind w:left="206" w:firstLine="0"/>
              <w:contextualSpacing w:val="0"/>
              <w:jc w:val="both"/>
              <w:rPr>
                <w:rFonts w:eastAsia="Arial Narrow"/>
              </w:rPr>
            </w:pPr>
            <w:r>
              <w:rPr>
                <w:rFonts w:eastAsia="Arial Narrow"/>
              </w:rPr>
              <w:t xml:space="preserve">with dangerous machinery, equipment or tools, or involving handling or transport of heavy loads; </w:t>
            </w:r>
          </w:p>
          <w:p w14:paraId="54D36C11" w14:textId="77777777" w:rsidR="007576ED" w:rsidRDefault="007576ED" w:rsidP="00103801">
            <w:pPr>
              <w:pStyle w:val="ListParagraph"/>
              <w:numPr>
                <w:ilvl w:val="0"/>
                <w:numId w:val="40"/>
              </w:numPr>
              <w:autoSpaceDE w:val="0"/>
              <w:autoSpaceDN w:val="0"/>
              <w:adjustRightInd w:val="0"/>
              <w:spacing w:before="120" w:after="120"/>
              <w:ind w:left="206" w:firstLine="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181E1420" w14:textId="227234E1" w:rsidR="00E92598" w:rsidRPr="00DA61AE" w:rsidRDefault="007576ED" w:rsidP="00103801">
            <w:pPr>
              <w:pStyle w:val="ListParagraph"/>
              <w:numPr>
                <w:ilvl w:val="0"/>
                <w:numId w:val="40"/>
              </w:numPr>
              <w:autoSpaceDE w:val="0"/>
              <w:autoSpaceDN w:val="0"/>
              <w:adjustRightInd w:val="0"/>
              <w:spacing w:before="120" w:after="120"/>
              <w:ind w:left="206" w:firstLine="0"/>
              <w:contextualSpacing w:val="0"/>
              <w:jc w:val="both"/>
              <w:rPr>
                <w:noProof/>
              </w:rPr>
            </w:pPr>
            <w:r>
              <w:rPr>
                <w:rFonts w:eastAsia="Arial Narrow"/>
                <w:color w:val="000000"/>
              </w:rPr>
              <w:lastRenderedPageBreak/>
              <w:t>under difficult conditions such as work for long hours, during the night or in confinement on the premises of the employer.</w:t>
            </w:r>
          </w:p>
        </w:tc>
      </w:tr>
      <w:tr w:rsidR="007576ED" w:rsidRPr="00F2086F" w14:paraId="73858FBF" w14:textId="77777777" w:rsidTr="00C44370">
        <w:tc>
          <w:tcPr>
            <w:tcW w:w="2515" w:type="dxa"/>
          </w:tcPr>
          <w:p w14:paraId="1A2DF97F" w14:textId="3755384F" w:rsidR="007576ED" w:rsidRPr="00F2086F" w:rsidRDefault="0086295F" w:rsidP="00DA61AE">
            <w:pPr>
              <w:pStyle w:val="COCgcc"/>
            </w:pPr>
            <w:r>
              <w:lastRenderedPageBreak/>
              <w:t xml:space="preserve">Health and </w:t>
            </w:r>
            <w:r w:rsidR="007576ED" w:rsidRPr="007576ED">
              <w:t xml:space="preserve">safety </w:t>
            </w:r>
            <w:r w:rsidR="00A05ABA">
              <w:t>obligations</w:t>
            </w:r>
          </w:p>
        </w:tc>
        <w:tc>
          <w:tcPr>
            <w:tcW w:w="7020" w:type="dxa"/>
            <w:vAlign w:val="center"/>
          </w:tcPr>
          <w:p w14:paraId="70C93F12" w14:textId="716AF306" w:rsidR="007576ED" w:rsidRPr="00F2086F" w:rsidRDefault="007576ED" w:rsidP="00DA61AE">
            <w:pPr>
              <w:pStyle w:val="CoCHeading1"/>
            </w:pPr>
            <w:r>
              <w:t xml:space="preserve">The </w:t>
            </w:r>
            <w:r w:rsidR="0086295F" w:rsidRPr="00DA61AE">
              <w:rPr>
                <w:rFonts w:eastAsiaTheme="minorHAnsi"/>
              </w:rPr>
              <w:t>Supplier</w:t>
            </w:r>
            <w:r w:rsidR="0086295F">
              <w:t xml:space="preserve"> </w:t>
            </w:r>
            <w:r>
              <w:t xml:space="preserve">shall </w:t>
            </w:r>
            <w:r w:rsidRPr="00DA61AE">
              <w:rPr>
                <w:rFonts w:eastAsia="Times New Roman"/>
              </w:rPr>
              <w:t>comply</w:t>
            </w:r>
            <w:r w:rsidR="001C03F6">
              <w:t>, and shall require its</w:t>
            </w:r>
            <w:r w:rsidR="00431044">
              <w:t xml:space="preserve"> </w:t>
            </w:r>
            <w:r w:rsidR="001C03F6">
              <w:t>Subcontractor</w:t>
            </w:r>
            <w:r w:rsidR="00431044">
              <w:t>s</w:t>
            </w:r>
            <w:r w:rsidR="001C03F6">
              <w:t xml:space="preserve"> </w:t>
            </w:r>
            <w:r w:rsidR="00431044">
              <w:t xml:space="preserve">if any </w:t>
            </w:r>
            <w:r w:rsidR="001C03F6">
              <w:t>to comply,</w:t>
            </w:r>
            <w:r w:rsidR="00431044">
              <w:t xml:space="preserve"> </w:t>
            </w:r>
            <w:r>
              <w:t xml:space="preserve">with all applicable </w:t>
            </w:r>
            <w:r w:rsidR="0086295F">
              <w:t xml:space="preserve">health and </w:t>
            </w:r>
            <w:r>
              <w:t xml:space="preserve">safety </w:t>
            </w:r>
            <w:r w:rsidR="00A57432">
              <w:t>regulations</w:t>
            </w:r>
            <w:r w:rsidR="001C03F6">
              <w:t xml:space="preserve">, </w:t>
            </w:r>
            <w:r w:rsidR="00A57432">
              <w:t>laws</w:t>
            </w:r>
            <w:r w:rsidR="001C03F6">
              <w:t>, guidelines, and any other requirement</w:t>
            </w:r>
            <w:r w:rsidR="00F95C2E">
              <w:t xml:space="preserve"> </w:t>
            </w:r>
            <w:r w:rsidR="00431044">
              <w:t xml:space="preserve">stated </w:t>
            </w:r>
            <w:r w:rsidR="001C03F6">
              <w:t xml:space="preserve">in </w:t>
            </w:r>
            <w:r w:rsidR="00431044">
              <w:t xml:space="preserve">the </w:t>
            </w:r>
            <w:r w:rsidR="00431044" w:rsidRPr="00F2086F">
              <w:t>Technical Specifications</w:t>
            </w:r>
            <w:r w:rsidR="00431044">
              <w:t>.</w:t>
            </w:r>
          </w:p>
        </w:tc>
      </w:tr>
      <w:tr w:rsidR="008A0F6D" w:rsidRPr="00F2086F" w14:paraId="2F342D81" w14:textId="77777777" w:rsidTr="00C44370">
        <w:tc>
          <w:tcPr>
            <w:tcW w:w="2515" w:type="dxa"/>
          </w:tcPr>
          <w:p w14:paraId="7D93D2DB" w14:textId="29A38454" w:rsidR="008A0F6D" w:rsidRDefault="008A0F6D" w:rsidP="00DA61AE">
            <w:pPr>
              <w:pStyle w:val="COCgcc"/>
            </w:pPr>
            <w:r>
              <w:t>Installation and Acceptance</w:t>
            </w:r>
          </w:p>
        </w:tc>
        <w:tc>
          <w:tcPr>
            <w:tcW w:w="7020" w:type="dxa"/>
            <w:vAlign w:val="center"/>
          </w:tcPr>
          <w:p w14:paraId="23120564" w14:textId="77777777" w:rsidR="008A0F6D" w:rsidRPr="00E677DD" w:rsidRDefault="008A0F6D" w:rsidP="00103801">
            <w:pPr>
              <w:pStyle w:val="CoCHeading1"/>
              <w:ind w:left="65" w:firstLine="0"/>
              <w:rPr>
                <w:highlight w:val="yellow"/>
              </w:rPr>
            </w:pPr>
            <w:r w:rsidRPr="00E677DD">
              <w:rPr>
                <w:highlight w:val="yellow"/>
              </w:rPr>
              <w:t xml:space="preserve">The supplier must physically install and wire the supplied equipment, connect, integrate and configure to the existing server and network infrastructure as specified in the Technical Specifications. </w:t>
            </w:r>
          </w:p>
          <w:p w14:paraId="2D57B93B" w14:textId="305799B2" w:rsidR="00E677DD" w:rsidRPr="00E677DD" w:rsidRDefault="00E677DD" w:rsidP="00103801">
            <w:pPr>
              <w:pStyle w:val="CoCHeading1"/>
              <w:ind w:left="65" w:firstLine="0"/>
              <w:rPr>
                <w:highlight w:val="yellow"/>
              </w:rPr>
            </w:pPr>
            <w:r w:rsidRPr="00E677DD">
              <w:rPr>
                <w:highlight w:val="yellow"/>
              </w:rPr>
              <w:t xml:space="preserve">The Operational Acceptance Tests (and repeats of such tests) shall be the primary responsibility of the Purchaser, but shall be conducted with the full cooperation of the Supplier during Commissioning of the System (or major components or Subsystem[s]), to ascertain whether the System (or major component or Subsystem[s]) conforms to the Technical Requirements and meets the standard of performance quoted in the Supplier’s quotation, including, but not restricted to, the functional and technical performance requirements.  </w:t>
            </w:r>
          </w:p>
          <w:p w14:paraId="092DBB53" w14:textId="73D1AE45" w:rsidR="00E677DD" w:rsidRPr="00E677DD" w:rsidRDefault="00E677DD" w:rsidP="00103801">
            <w:pPr>
              <w:pStyle w:val="CoCHeading1"/>
              <w:ind w:left="65" w:firstLine="0"/>
              <w:rPr>
                <w:highlight w:val="yellow"/>
              </w:rPr>
            </w:pPr>
            <w:r w:rsidRPr="00E677DD">
              <w:rPr>
                <w:highlight w:val="yellow"/>
              </w:rPr>
              <w:t>After Operational Acceptance Test(s), the purchaser shall:</w:t>
            </w:r>
          </w:p>
          <w:p w14:paraId="3A7822F7" w14:textId="77777777" w:rsidR="00E677DD" w:rsidRPr="00E677DD" w:rsidRDefault="00E677DD" w:rsidP="00103801">
            <w:pPr>
              <w:pStyle w:val="CoCHeading1"/>
              <w:numPr>
                <w:ilvl w:val="0"/>
                <w:numId w:val="0"/>
              </w:numPr>
              <w:ind w:left="65"/>
              <w:rPr>
                <w:highlight w:val="yellow"/>
              </w:rPr>
            </w:pPr>
            <w:r w:rsidRPr="00E677DD">
              <w:rPr>
                <w:highlight w:val="yellow"/>
              </w:rPr>
              <w:t>(a)</w:t>
            </w:r>
            <w:r w:rsidRPr="00E677DD">
              <w:rPr>
                <w:highlight w:val="yellow"/>
              </w:rPr>
              <w:tab/>
              <w:t xml:space="preserve">issue an Operational Acceptance Certificate; or </w:t>
            </w:r>
          </w:p>
          <w:p w14:paraId="2B0D1039" w14:textId="48290C9E" w:rsidR="008A0F6D" w:rsidRPr="00E677DD" w:rsidRDefault="00E677DD" w:rsidP="00103801">
            <w:pPr>
              <w:pStyle w:val="CoCHeading1"/>
              <w:numPr>
                <w:ilvl w:val="0"/>
                <w:numId w:val="0"/>
              </w:numPr>
              <w:ind w:left="65"/>
              <w:rPr>
                <w:highlight w:val="yellow"/>
              </w:rPr>
            </w:pPr>
            <w:r w:rsidRPr="00E677DD">
              <w:rPr>
                <w:highlight w:val="yellow"/>
              </w:rPr>
              <w:t>(b)</w:t>
            </w:r>
            <w:r w:rsidRPr="00E677DD">
              <w:rPr>
                <w:highlight w:val="yellow"/>
              </w:rPr>
              <w:tab/>
              <w:t>notify the Supplier in writing of any defect or deficiencies or other reason for the failure of the Operational Acceptance Tests.</w:t>
            </w:r>
          </w:p>
        </w:tc>
      </w:tr>
      <w:bookmarkEnd w:id="34"/>
    </w:tbl>
    <w:p w14:paraId="3F7A7193" w14:textId="684471DD" w:rsidR="00C82D0E" w:rsidRPr="00F2086F" w:rsidRDefault="00C82D0E" w:rsidP="0004651B">
      <w:pPr>
        <w:spacing w:after="0" w:line="240" w:lineRule="auto"/>
        <w:rPr>
          <w:rFonts w:ascii="Times New Roman" w:eastAsia="Times New Roman" w:hAnsi="Times New Roman" w:cs="Times New Roman"/>
          <w:b/>
          <w:sz w:val="24"/>
          <w:szCs w:val="24"/>
        </w:rPr>
      </w:pPr>
    </w:p>
    <w:p w14:paraId="780EAEDC" w14:textId="77777777" w:rsidR="00431044" w:rsidRDefault="00431044">
      <w:pPr>
        <w:rPr>
          <w:rFonts w:ascii="Times New Roman" w:hAnsi="Times New Roman" w:cs="Times New Roman"/>
          <w:b/>
          <w:sz w:val="40"/>
          <w:szCs w:val="40"/>
        </w:rPr>
      </w:pPr>
      <w:r>
        <w:rPr>
          <w:rFonts w:ascii="Times New Roman" w:hAnsi="Times New Roman" w:cs="Times New Roman"/>
          <w:b/>
          <w:sz w:val="40"/>
          <w:szCs w:val="40"/>
        </w:rPr>
        <w:br w:type="page"/>
      </w:r>
    </w:p>
    <w:p w14:paraId="1DA7181B" w14:textId="6009EE7A" w:rsidR="00F2086F" w:rsidRDefault="00F2086F" w:rsidP="00F2086F">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4E239DD0" w14:textId="004978AC" w:rsidR="00C82D0E" w:rsidRPr="00F2086F" w:rsidRDefault="00C82D0E" w:rsidP="00F2086F">
      <w:pPr>
        <w:spacing w:before="120" w:after="120"/>
        <w:jc w:val="center"/>
        <w:rPr>
          <w:rFonts w:ascii="Times New Roman" w:hAnsi="Times New Roman" w:cs="Times New Roman"/>
          <w:b/>
          <w:sz w:val="40"/>
          <w:szCs w:val="40"/>
        </w:rPr>
      </w:pPr>
      <w:r w:rsidRPr="00F2086F">
        <w:rPr>
          <w:rFonts w:ascii="Times New Roman" w:hAnsi="Times New Roman" w:cs="Times New Roman"/>
          <w:b/>
          <w:sz w:val="40"/>
          <w:szCs w:val="40"/>
        </w:rPr>
        <w:t>Fraud and Corruption</w:t>
      </w:r>
    </w:p>
    <w:p w14:paraId="2BEEB13C" w14:textId="77180DC4" w:rsidR="009D2F39" w:rsidRPr="009D2F39" w:rsidRDefault="009D2F39" w:rsidP="009D2F39">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49A36381" w14:textId="718F925B" w:rsidR="00C82D0E" w:rsidRPr="00F2086F" w:rsidRDefault="00C82D0E" w:rsidP="00BB02AA">
      <w:pPr>
        <w:numPr>
          <w:ilvl w:val="0"/>
          <w:numId w:val="34"/>
        </w:numPr>
        <w:ind w:left="0" w:firstLine="0"/>
        <w:contextualSpacing/>
        <w:jc w:val="both"/>
        <w:rPr>
          <w:rFonts w:ascii="Times New Roman" w:hAnsi="Times New Roman" w:cs="Times New Roman"/>
          <w:b/>
          <w:sz w:val="24"/>
          <w:szCs w:val="24"/>
        </w:rPr>
      </w:pPr>
      <w:r w:rsidRPr="00F2086F">
        <w:rPr>
          <w:rFonts w:ascii="Times New Roman" w:hAnsi="Times New Roman" w:cs="Times New Roman"/>
          <w:b/>
          <w:sz w:val="24"/>
          <w:szCs w:val="24"/>
        </w:rPr>
        <w:t>Purpose</w:t>
      </w:r>
    </w:p>
    <w:p w14:paraId="1C2D313E" w14:textId="77777777" w:rsidR="00C82D0E" w:rsidRPr="00F2086F" w:rsidRDefault="00C82D0E" w:rsidP="00BB02AA">
      <w:pPr>
        <w:pStyle w:val="ListParagraph"/>
        <w:numPr>
          <w:ilvl w:val="1"/>
          <w:numId w:val="34"/>
        </w:numPr>
        <w:spacing w:after="160"/>
        <w:ind w:left="0" w:firstLine="0"/>
        <w:jc w:val="both"/>
        <w:rPr>
          <w:rFonts w:eastAsiaTheme="minorHAnsi"/>
        </w:rPr>
      </w:pPr>
      <w:r w:rsidRPr="00F2086F">
        <w:rPr>
          <w:rFonts w:eastAsiaTheme="minorHAnsi"/>
        </w:rPr>
        <w:t>The Bank’s Anti-Corruption Guidelines and this annex apply with respect to procurement under Bank Investment Project Financing operations.</w:t>
      </w:r>
    </w:p>
    <w:p w14:paraId="0CC6E826" w14:textId="77777777" w:rsidR="00C82D0E" w:rsidRPr="00F2086F" w:rsidRDefault="00C82D0E" w:rsidP="00BB02AA">
      <w:pPr>
        <w:numPr>
          <w:ilvl w:val="0"/>
          <w:numId w:val="34"/>
        </w:numPr>
        <w:ind w:left="0" w:firstLine="0"/>
        <w:contextualSpacing/>
        <w:jc w:val="both"/>
        <w:rPr>
          <w:rFonts w:ascii="Times New Roman" w:hAnsi="Times New Roman" w:cs="Times New Roman"/>
          <w:b/>
          <w:sz w:val="24"/>
          <w:szCs w:val="24"/>
        </w:rPr>
      </w:pPr>
      <w:r w:rsidRPr="00F2086F">
        <w:rPr>
          <w:rFonts w:ascii="Times New Roman" w:hAnsi="Times New Roman" w:cs="Times New Roman"/>
          <w:b/>
          <w:sz w:val="24"/>
          <w:szCs w:val="24"/>
        </w:rPr>
        <w:t>Requirements</w:t>
      </w:r>
    </w:p>
    <w:p w14:paraId="45C4BE5D" w14:textId="77777777" w:rsidR="00C82D0E" w:rsidRPr="00F2086F" w:rsidRDefault="00C82D0E" w:rsidP="00BB02AA">
      <w:pPr>
        <w:pStyle w:val="ListParagraph"/>
        <w:numPr>
          <w:ilvl w:val="0"/>
          <w:numId w:val="35"/>
        </w:numPr>
        <w:autoSpaceDE w:val="0"/>
        <w:autoSpaceDN w:val="0"/>
        <w:adjustRightInd w:val="0"/>
        <w:spacing w:after="120"/>
        <w:ind w:left="0" w:firstLine="0"/>
        <w:contextualSpacing w:val="0"/>
        <w:jc w:val="both"/>
        <w:rPr>
          <w:rFonts w:eastAsiaTheme="minorHAnsi"/>
        </w:rPr>
      </w:pPr>
      <w:r w:rsidRPr="00F2086F">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7C7D758" w14:textId="77777777" w:rsidR="00C82D0E" w:rsidRPr="00F2086F" w:rsidRDefault="00C82D0E" w:rsidP="00BB02AA">
      <w:pPr>
        <w:pStyle w:val="ListParagraph"/>
        <w:numPr>
          <w:ilvl w:val="0"/>
          <w:numId w:val="35"/>
        </w:numPr>
        <w:autoSpaceDE w:val="0"/>
        <w:autoSpaceDN w:val="0"/>
        <w:adjustRightInd w:val="0"/>
        <w:spacing w:after="120"/>
        <w:ind w:left="0" w:firstLine="0"/>
        <w:contextualSpacing w:val="0"/>
        <w:jc w:val="both"/>
        <w:rPr>
          <w:rFonts w:eastAsiaTheme="minorHAnsi"/>
        </w:rPr>
      </w:pPr>
      <w:r w:rsidRPr="00F2086F">
        <w:rPr>
          <w:rFonts w:eastAsiaTheme="minorHAnsi"/>
        </w:rPr>
        <w:t>To this end, the Bank:</w:t>
      </w:r>
    </w:p>
    <w:p w14:paraId="389D117A" w14:textId="77777777" w:rsidR="00C82D0E" w:rsidRPr="00F2086F" w:rsidRDefault="00C82D0E" w:rsidP="00BB02AA">
      <w:pPr>
        <w:numPr>
          <w:ilvl w:val="0"/>
          <w:numId w:val="36"/>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Defines, for the purposes of this provision, the terms set forth below as follows:</w:t>
      </w:r>
    </w:p>
    <w:p w14:paraId="7CB44C3C" w14:textId="77777777" w:rsidR="00C82D0E" w:rsidRPr="00F2086F" w:rsidRDefault="00C82D0E" w:rsidP="00BB02AA">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2BDD8E9D" w14:textId="77777777" w:rsidR="00C82D0E" w:rsidRPr="00F2086F" w:rsidRDefault="00C82D0E" w:rsidP="00BB02AA">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6DB4D767" w14:textId="77777777" w:rsidR="00C82D0E" w:rsidRPr="00F2086F" w:rsidRDefault="00C82D0E" w:rsidP="00BB02AA">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4DB8775D" w14:textId="77777777" w:rsidR="00C82D0E" w:rsidRPr="00F2086F" w:rsidRDefault="00C82D0E" w:rsidP="00BB02AA">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38C808D2" w14:textId="77777777" w:rsidR="00C82D0E" w:rsidRPr="00F2086F" w:rsidRDefault="00C82D0E" w:rsidP="00BB02AA">
      <w:pPr>
        <w:numPr>
          <w:ilvl w:val="0"/>
          <w:numId w:val="37"/>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“obstructive practice” is:</w:t>
      </w:r>
    </w:p>
    <w:p w14:paraId="6D07388D" w14:textId="77777777" w:rsidR="00C82D0E" w:rsidRPr="00F2086F" w:rsidRDefault="00C82D0E" w:rsidP="00BB02AA">
      <w:pPr>
        <w:numPr>
          <w:ilvl w:val="0"/>
          <w:numId w:val="38"/>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9117860" w14:textId="77777777" w:rsidR="00C82D0E" w:rsidRPr="00F2086F" w:rsidRDefault="00C82D0E" w:rsidP="00BB02AA">
      <w:pPr>
        <w:numPr>
          <w:ilvl w:val="0"/>
          <w:numId w:val="38"/>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acts intended to materially impede the exercise of the Bank’s inspection and audit rights provided for under paragraph 2.2 e. below.</w:t>
      </w:r>
    </w:p>
    <w:p w14:paraId="3E43DE28" w14:textId="77777777" w:rsidR="00C82D0E" w:rsidRPr="00F2086F" w:rsidRDefault="00C82D0E" w:rsidP="00BB02AA">
      <w:pPr>
        <w:numPr>
          <w:ilvl w:val="0"/>
          <w:numId w:val="36"/>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CAE71DB" w14:textId="77777777" w:rsidR="00C82D0E" w:rsidRPr="00F2086F" w:rsidRDefault="00C82D0E" w:rsidP="00BB02AA">
      <w:pPr>
        <w:numPr>
          <w:ilvl w:val="0"/>
          <w:numId w:val="36"/>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w:t>
      </w:r>
      <w:r w:rsidRPr="00F2086F">
        <w:rPr>
          <w:rFonts w:ascii="Times New Roman" w:hAnsi="Times New Roman" w:cs="Times New Roman"/>
          <w:sz w:val="24"/>
          <w:szCs w:val="24"/>
        </w:rPr>
        <w:lastRenderedPageBreak/>
        <w:t xml:space="preserve">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B52C9C8" w14:textId="77777777" w:rsidR="00C82D0E" w:rsidRPr="00F2086F" w:rsidRDefault="00C82D0E" w:rsidP="00BB02AA">
      <w:pPr>
        <w:numPr>
          <w:ilvl w:val="0"/>
          <w:numId w:val="36"/>
        </w:numPr>
        <w:autoSpaceDE w:val="0"/>
        <w:autoSpaceDN w:val="0"/>
        <w:adjustRightInd w:val="0"/>
        <w:spacing w:after="120" w:line="240" w:lineRule="auto"/>
        <w:ind w:left="0" w:firstLine="0"/>
        <w:jc w:val="both"/>
        <w:rPr>
          <w:rFonts w:ascii="Times New Roman" w:hAnsi="Times New Roman" w:cs="Times New Roman"/>
          <w:sz w:val="24"/>
          <w:szCs w:val="24"/>
        </w:rPr>
      </w:pPr>
      <w:r w:rsidRPr="00F2086F">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F2086F">
        <w:rPr>
          <w:rStyle w:val="FootnoteReference"/>
          <w:rFonts w:ascii="Times New Roman" w:hAnsi="Times New Roman" w:cs="Times New Roman"/>
          <w:sz w:val="24"/>
          <w:szCs w:val="24"/>
        </w:rPr>
        <w:footnoteReference w:id="1"/>
      </w:r>
      <w:r w:rsidRPr="00F2086F">
        <w:rPr>
          <w:rFonts w:ascii="Times New Roman" w:hAnsi="Times New Roman" w:cs="Times New Roman"/>
          <w:sz w:val="24"/>
          <w:szCs w:val="24"/>
        </w:rPr>
        <w:t xml:space="preserve"> (ii) to be a nominated</w:t>
      </w:r>
      <w:r w:rsidRPr="00F2086F">
        <w:rPr>
          <w:rStyle w:val="FootnoteReference"/>
          <w:rFonts w:ascii="Times New Roman" w:hAnsi="Times New Roman" w:cs="Times New Roman"/>
          <w:sz w:val="24"/>
          <w:szCs w:val="24"/>
        </w:rPr>
        <w:footnoteReference w:id="2"/>
      </w:r>
      <w:r w:rsidRPr="00F2086F">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07A47153" w14:textId="77777777" w:rsidR="00242FB7" w:rsidRDefault="00C82D0E" w:rsidP="00BB02AA">
      <w:pPr>
        <w:pStyle w:val="ListParagraph"/>
        <w:numPr>
          <w:ilvl w:val="0"/>
          <w:numId w:val="36"/>
        </w:numPr>
        <w:spacing w:after="120"/>
        <w:ind w:left="0" w:firstLine="0"/>
        <w:contextualSpacing w:val="0"/>
        <w:jc w:val="both"/>
        <w:rPr>
          <w:rFonts w:eastAsiaTheme="minorHAnsi"/>
        </w:rPr>
      </w:pPr>
      <w:r w:rsidRPr="00F2086F">
        <w:rPr>
          <w:rFonts w:eastAsiaTheme="minorHAnsi"/>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F2086F">
        <w:rPr>
          <w:rStyle w:val="FootnoteReference"/>
          <w:rFonts w:eastAsiaTheme="minorHAnsi"/>
        </w:rPr>
        <w:footnoteReference w:id="3"/>
      </w:r>
      <w:r w:rsidRPr="00F2086F">
        <w:rPr>
          <w:rFonts w:eastAsiaTheme="minorHAnsi"/>
        </w:rPr>
        <w:t xml:space="preserve"> all accounts, records and other documents relating to the procurement process, selection and/or contract execution, and to have them audited by auditors appointed by the Bank.</w:t>
      </w:r>
    </w:p>
    <w:p w14:paraId="0B2A0256" w14:textId="653043C3" w:rsidR="00C82D0E" w:rsidRPr="00242FB7" w:rsidRDefault="00C82D0E" w:rsidP="00BB02AA">
      <w:pPr>
        <w:pStyle w:val="ListParagraph"/>
        <w:numPr>
          <w:ilvl w:val="0"/>
          <w:numId w:val="36"/>
        </w:numPr>
        <w:spacing w:after="120"/>
        <w:ind w:left="0" w:firstLine="0"/>
        <w:contextualSpacing w:val="0"/>
        <w:jc w:val="both"/>
        <w:rPr>
          <w:rFonts w:eastAsiaTheme="minorHAnsi"/>
        </w:rPr>
      </w:pPr>
      <w:r w:rsidRPr="00242FB7">
        <w:rPr>
          <w:b/>
        </w:rPr>
        <w:br w:type="page"/>
      </w:r>
    </w:p>
    <w:p w14:paraId="1A9620C1" w14:textId="77777777" w:rsidR="0004651B" w:rsidRPr="00F2086F" w:rsidRDefault="0004651B" w:rsidP="0004651B">
      <w:pPr>
        <w:spacing w:after="0" w:line="240" w:lineRule="auto"/>
        <w:rPr>
          <w:rFonts w:ascii="Times New Roman" w:eastAsia="Times New Roman" w:hAnsi="Times New Roman" w:cs="Times New Roman"/>
          <w:b/>
          <w:sz w:val="24"/>
          <w:szCs w:val="24"/>
        </w:rPr>
        <w:sectPr w:rsidR="0004651B" w:rsidRPr="00F2086F" w:rsidSect="00242FB7">
          <w:pgSz w:w="12240" w:h="15840"/>
          <w:pgMar w:top="1440" w:right="1440" w:bottom="1440" w:left="1440" w:header="720" w:footer="720" w:gutter="0"/>
          <w:cols w:space="720"/>
          <w:docGrid w:linePitch="360"/>
        </w:sectPr>
      </w:pPr>
    </w:p>
    <w:p w14:paraId="197B046B" w14:textId="77777777" w:rsidR="0004651B" w:rsidRDefault="0004651B" w:rsidP="0004651B">
      <w:pPr>
        <w:spacing w:after="0" w:line="240" w:lineRule="auto"/>
        <w:rPr>
          <w:rFonts w:ascii="Times New Roman" w:eastAsia="Times New Roman" w:hAnsi="Times New Roman" w:cs="Times New Roman"/>
          <w:iCs/>
          <w:sz w:val="24"/>
          <w:szCs w:val="24"/>
        </w:rPr>
      </w:pPr>
    </w:p>
    <w:p w14:paraId="0B97BCCE" w14:textId="743729F9" w:rsidR="0004651B" w:rsidRPr="00F2086F" w:rsidRDefault="0004651B" w:rsidP="00973593">
      <w:pPr>
        <w:tabs>
          <w:tab w:val="left" w:pos="1250"/>
        </w:tabs>
        <w:jc w:val="center"/>
        <w:rPr>
          <w:rFonts w:ascii="Times New Roman Bold" w:eastAsia="Times New Roman" w:hAnsi="Times New Roman Bold" w:cs="Times New Roman"/>
          <w:kern w:val="28"/>
          <w:sz w:val="40"/>
          <w:szCs w:val="40"/>
          <w:lang w:val="en-GB"/>
        </w:rPr>
      </w:pPr>
      <w:bookmarkStart w:id="45" w:name="_Toc73333194"/>
      <w:bookmarkStart w:id="46" w:name="_Toc436904427"/>
      <w:bookmarkStart w:id="47" w:name="_Toc475548395"/>
      <w:bookmarkStart w:id="48" w:name="_Toc503364219"/>
      <w:bookmarkStart w:id="49" w:name="_Toc428352208"/>
      <w:bookmarkStart w:id="50" w:name="_Toc438907199"/>
      <w:bookmarkStart w:id="51" w:name="_Toc438907299"/>
      <w:bookmarkStart w:id="52" w:name="_Toc471555886"/>
      <w:r w:rsidRPr="00F2086F">
        <w:rPr>
          <w:rFonts w:ascii="Times New Roman Bold" w:eastAsia="Times New Roman" w:hAnsi="Times New Roman Bold" w:cs="Times New Roman"/>
          <w:kern w:val="28"/>
          <w:sz w:val="40"/>
          <w:szCs w:val="40"/>
          <w:lang w:val="en-GB"/>
        </w:rPr>
        <w:t>Advance Payment</w:t>
      </w:r>
      <w:bookmarkEnd w:id="45"/>
      <w:r w:rsidRPr="00F2086F">
        <w:rPr>
          <w:rFonts w:ascii="Times New Roman Bold" w:eastAsia="Times New Roman" w:hAnsi="Times New Roman Bold" w:cs="Times New Roman"/>
          <w:kern w:val="28"/>
          <w:sz w:val="40"/>
          <w:szCs w:val="40"/>
          <w:lang w:val="en-GB"/>
        </w:rPr>
        <w:t xml:space="preserve"> Security</w:t>
      </w:r>
      <w:bookmarkEnd w:id="46"/>
      <w:bookmarkEnd w:id="47"/>
      <w:bookmarkEnd w:id="48"/>
      <w:bookmarkEnd w:id="49"/>
      <w:bookmarkEnd w:id="50"/>
      <w:bookmarkEnd w:id="51"/>
      <w:bookmarkEnd w:id="52"/>
    </w:p>
    <w:p w14:paraId="5732CF7A" w14:textId="77777777" w:rsidR="0004651B" w:rsidRPr="00F2086F" w:rsidRDefault="0004651B" w:rsidP="0004651B">
      <w:pPr>
        <w:spacing w:after="0" w:line="240" w:lineRule="auto"/>
        <w:jc w:val="center"/>
        <w:rPr>
          <w:rFonts w:ascii="Times New Roman" w:eastAsia="Times New Roman" w:hAnsi="Times New Roman" w:cs="Times New Roman"/>
          <w:b/>
          <w:sz w:val="36"/>
          <w:szCs w:val="36"/>
        </w:rPr>
      </w:pPr>
      <w:r w:rsidRPr="00F2086F">
        <w:rPr>
          <w:rFonts w:ascii="Times New Roman" w:eastAsia="Times New Roman" w:hAnsi="Times New Roman" w:cs="Times New Roman"/>
          <w:b/>
          <w:sz w:val="36"/>
          <w:szCs w:val="36"/>
        </w:rPr>
        <w:t>Demand Guarantee</w:t>
      </w:r>
    </w:p>
    <w:p w14:paraId="534E4E57" w14:textId="77777777" w:rsidR="0004651B" w:rsidRPr="00F2086F"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i/>
          <w:sz w:val="24"/>
          <w:szCs w:val="24"/>
        </w:rPr>
        <w:t xml:space="preserve">[Guarantor letterhead or SWIFT identifier code] </w:t>
      </w:r>
    </w:p>
    <w:p w14:paraId="7E204355" w14:textId="77777777" w:rsidR="0004651B" w:rsidRPr="00F2086F" w:rsidRDefault="0004651B" w:rsidP="0004651B">
      <w:pPr>
        <w:spacing w:after="120"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b/>
          <w:sz w:val="24"/>
          <w:szCs w:val="24"/>
        </w:rPr>
        <w:t>Beneficiary:</w:t>
      </w:r>
      <w:r w:rsidRPr="00F2086F">
        <w:rPr>
          <w:rFonts w:ascii="Times New Roman" w:eastAsia="Arial Unicode MS" w:hAnsi="Times New Roman" w:cs="Arial Unicode MS"/>
          <w:sz w:val="24"/>
          <w:szCs w:val="24"/>
        </w:rPr>
        <w:t xml:space="preserve"> </w:t>
      </w:r>
      <w:r w:rsidRPr="00F2086F">
        <w:rPr>
          <w:rFonts w:ascii="Times New Roman" w:eastAsia="Arial Unicode MS" w:hAnsi="Times New Roman" w:cs="Arial Unicode MS"/>
          <w:i/>
          <w:sz w:val="24"/>
          <w:szCs w:val="24"/>
        </w:rPr>
        <w:t>[Insert name and Address of Purchaser]</w:t>
      </w:r>
      <w:r w:rsidRPr="00F2086F">
        <w:rPr>
          <w:rFonts w:ascii="Times New Roman" w:eastAsia="Arial Unicode MS" w:hAnsi="Times New Roman" w:cs="Arial Unicode MS"/>
          <w:i/>
          <w:sz w:val="24"/>
          <w:szCs w:val="24"/>
        </w:rPr>
        <w:tab/>
      </w:r>
      <w:r w:rsidRPr="00F2086F">
        <w:rPr>
          <w:rFonts w:ascii="Times New Roman" w:eastAsia="Arial Unicode MS" w:hAnsi="Times New Roman" w:cs="Arial Unicode MS"/>
          <w:i/>
          <w:sz w:val="24"/>
          <w:szCs w:val="24"/>
        </w:rPr>
        <w:tab/>
      </w:r>
    </w:p>
    <w:p w14:paraId="36C40B04" w14:textId="77777777" w:rsidR="0004651B" w:rsidRPr="00F2086F" w:rsidRDefault="0004651B" w:rsidP="0004651B">
      <w:pPr>
        <w:spacing w:after="120" w:line="240" w:lineRule="auto"/>
        <w:rPr>
          <w:rFonts w:ascii="Times New Roman" w:eastAsia="Arial Unicode MS" w:hAnsi="Times New Roman" w:cs="Arial Unicode MS"/>
          <w:sz w:val="24"/>
          <w:szCs w:val="24"/>
        </w:rPr>
      </w:pPr>
      <w:r w:rsidRPr="00F2086F">
        <w:rPr>
          <w:rFonts w:ascii="Times New Roman" w:eastAsia="Arial Unicode MS" w:hAnsi="Times New Roman" w:cs="Arial Unicode MS"/>
          <w:b/>
          <w:sz w:val="24"/>
          <w:szCs w:val="24"/>
        </w:rPr>
        <w:t xml:space="preserve">Date: </w:t>
      </w:r>
      <w:r w:rsidRPr="00F2086F">
        <w:rPr>
          <w:rFonts w:ascii="Times New Roman" w:eastAsia="Arial Unicode MS" w:hAnsi="Times New Roman" w:cs="Arial Unicode MS"/>
          <w:i/>
          <w:sz w:val="24"/>
          <w:szCs w:val="24"/>
        </w:rPr>
        <w:t>[Insert date of issue]</w:t>
      </w:r>
    </w:p>
    <w:p w14:paraId="19E76B1A" w14:textId="77777777" w:rsidR="0004651B" w:rsidRPr="00F2086F" w:rsidRDefault="0004651B" w:rsidP="0004651B">
      <w:pPr>
        <w:spacing w:after="120" w:line="240" w:lineRule="auto"/>
        <w:rPr>
          <w:rFonts w:ascii="Times New Roman" w:eastAsia="Arial Unicode MS" w:hAnsi="Times New Roman" w:cs="Arial Unicode MS"/>
          <w:sz w:val="24"/>
          <w:szCs w:val="24"/>
        </w:rPr>
      </w:pPr>
      <w:r w:rsidRPr="00F2086F">
        <w:rPr>
          <w:rFonts w:ascii="Times New Roman" w:eastAsia="Arial Unicode MS" w:hAnsi="Times New Roman" w:cs="Arial Unicode MS"/>
          <w:b/>
          <w:sz w:val="24"/>
          <w:szCs w:val="24"/>
        </w:rPr>
        <w:t>Advance Payment Guarantee No.:</w:t>
      </w:r>
      <w:r w:rsidRPr="00F2086F">
        <w:rPr>
          <w:rFonts w:ascii="Times New Roman" w:eastAsia="Arial Unicode MS" w:hAnsi="Times New Roman" w:cs="Arial Unicode MS"/>
          <w:sz w:val="24"/>
          <w:szCs w:val="24"/>
        </w:rPr>
        <w:t xml:space="preserve"> </w:t>
      </w:r>
      <w:r w:rsidRPr="00F2086F">
        <w:rPr>
          <w:rFonts w:ascii="Times New Roman" w:eastAsia="Arial Unicode MS" w:hAnsi="Times New Roman" w:cs="Arial Unicode MS"/>
          <w:i/>
          <w:sz w:val="24"/>
          <w:szCs w:val="24"/>
        </w:rPr>
        <w:t>[Insert guarantee reference number]</w:t>
      </w:r>
    </w:p>
    <w:p w14:paraId="5E048555" w14:textId="77777777" w:rsidR="0004651B" w:rsidRPr="00F2086F" w:rsidRDefault="0004651B" w:rsidP="0004651B">
      <w:pPr>
        <w:spacing w:after="120" w:line="240" w:lineRule="auto"/>
        <w:rPr>
          <w:rFonts w:ascii="Times New Roman" w:eastAsia="Arial Unicode MS" w:hAnsi="Times New Roman" w:cs="Arial Unicode MS"/>
          <w:i/>
          <w:sz w:val="24"/>
          <w:szCs w:val="24"/>
        </w:rPr>
      </w:pPr>
      <w:r w:rsidRPr="00F2086F">
        <w:rPr>
          <w:rFonts w:ascii="Times New Roman" w:eastAsia="Arial Unicode MS" w:hAnsi="Times New Roman" w:cs="Arial Unicode MS"/>
          <w:b/>
          <w:sz w:val="24"/>
          <w:szCs w:val="24"/>
        </w:rPr>
        <w:t xml:space="preserve">Guarantor: </w:t>
      </w:r>
      <w:r w:rsidRPr="00F2086F">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F2086F" w:rsidRDefault="0004651B" w:rsidP="0004651B">
      <w:pPr>
        <w:spacing w:after="240" w:line="240" w:lineRule="auto"/>
        <w:rPr>
          <w:rFonts w:ascii="Times New Roman" w:eastAsia="Arial Unicode MS" w:hAnsi="Times New Roman" w:cs="Times New Roman"/>
          <w:sz w:val="24"/>
          <w:szCs w:val="24"/>
        </w:rPr>
      </w:pPr>
      <w:r w:rsidRPr="00F2086F">
        <w:rPr>
          <w:rFonts w:ascii="Times New Roman" w:eastAsia="Arial Unicode MS" w:hAnsi="Times New Roman" w:cs="Times New Roman"/>
          <w:b/>
          <w:sz w:val="24"/>
          <w:szCs w:val="24"/>
        </w:rPr>
        <w:t xml:space="preserve">Contract No.: </w:t>
      </w:r>
      <w:r w:rsidRPr="00F2086F">
        <w:rPr>
          <w:rFonts w:ascii="Times New Roman" w:eastAsia="Arial Unicode MS" w:hAnsi="Times New Roman" w:cs="Times New Roman"/>
          <w:i/>
          <w:sz w:val="24"/>
          <w:szCs w:val="24"/>
        </w:rPr>
        <w:t>[insert Purchaser’s reference for the specific Contract]</w:t>
      </w:r>
    </w:p>
    <w:p w14:paraId="242FFB9A"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We have been informed that </w:t>
      </w:r>
      <w:r w:rsidRPr="00F2086F">
        <w:rPr>
          <w:rFonts w:ascii="Times New Roman" w:eastAsia="Arial Unicode MS" w:hAnsi="Times New Roman" w:cs="Arial Unicode MS"/>
          <w:i/>
          <w:sz w:val="24"/>
          <w:szCs w:val="24"/>
        </w:rPr>
        <w:t>[insert name of Supplier, which in the case of a joint venture shall be the name of the joint venture]</w:t>
      </w:r>
      <w:r w:rsidRPr="00F2086F">
        <w:rPr>
          <w:rFonts w:ascii="Times New Roman" w:eastAsia="Arial Unicode MS" w:hAnsi="Times New Roman" w:cs="Arial Unicode MS"/>
          <w:sz w:val="24"/>
          <w:szCs w:val="24"/>
        </w:rPr>
        <w:t xml:space="preserve"> (hereinafter called “the Applicant”) has entered into a Contract No. </w:t>
      </w:r>
      <w:r w:rsidRPr="00F2086F">
        <w:rPr>
          <w:rFonts w:ascii="Times New Roman" w:eastAsia="Arial Unicode MS" w:hAnsi="Times New Roman" w:cs="Arial Unicode MS"/>
          <w:i/>
          <w:sz w:val="24"/>
          <w:szCs w:val="24"/>
        </w:rPr>
        <w:t xml:space="preserve">[insert reference number of the contract] </w:t>
      </w:r>
      <w:r w:rsidRPr="00F2086F">
        <w:rPr>
          <w:rFonts w:ascii="Times New Roman" w:eastAsia="Arial Unicode MS" w:hAnsi="Times New Roman" w:cs="Arial Unicode MS"/>
          <w:sz w:val="24"/>
          <w:szCs w:val="24"/>
        </w:rPr>
        <w:t xml:space="preserve">dated </w:t>
      </w:r>
      <w:r w:rsidRPr="00F2086F">
        <w:rPr>
          <w:rFonts w:ascii="Times New Roman" w:eastAsia="Arial Unicode MS" w:hAnsi="Times New Roman" w:cs="Arial Unicode MS"/>
          <w:i/>
          <w:sz w:val="24"/>
          <w:szCs w:val="24"/>
        </w:rPr>
        <w:t>[insert date]</w:t>
      </w:r>
      <w:r w:rsidRPr="00F2086F">
        <w:rPr>
          <w:rFonts w:ascii="Times New Roman" w:eastAsia="Arial Unicode MS" w:hAnsi="Times New Roman" w:cs="Arial Unicode MS"/>
          <w:sz w:val="24"/>
          <w:szCs w:val="24"/>
        </w:rPr>
        <w:t xml:space="preserve"> with the Beneficiary, for the execution of </w:t>
      </w:r>
      <w:r w:rsidRPr="00F2086F">
        <w:rPr>
          <w:rFonts w:ascii="Times New Roman" w:eastAsia="Arial Unicode MS" w:hAnsi="Times New Roman" w:cs="Arial Unicode MS"/>
          <w:i/>
          <w:sz w:val="24"/>
          <w:szCs w:val="24"/>
        </w:rPr>
        <w:t>[insert name of contract and brief description of Goods and Related Services]</w:t>
      </w:r>
      <w:r w:rsidRPr="00F2086F">
        <w:rPr>
          <w:rFonts w:ascii="Times New Roman" w:eastAsia="Arial Unicode MS" w:hAnsi="Times New Roman" w:cs="Arial Unicode MS"/>
          <w:sz w:val="24"/>
          <w:szCs w:val="24"/>
        </w:rPr>
        <w:t xml:space="preserve"> (hereinafter called "the Contract"). </w:t>
      </w:r>
    </w:p>
    <w:p w14:paraId="5FD4078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Furthermore, we understand that, according to the conditions of the Contract, an advance payment in the sum </w:t>
      </w:r>
      <w:r w:rsidRPr="00F2086F">
        <w:rPr>
          <w:rFonts w:ascii="Times New Roman" w:eastAsia="Arial Unicode MS" w:hAnsi="Times New Roman" w:cs="Arial Unicode MS"/>
          <w:i/>
          <w:sz w:val="24"/>
          <w:szCs w:val="24"/>
        </w:rPr>
        <w:t xml:space="preserve">[insert amount in figures] </w:t>
      </w:r>
      <w:r w:rsidRPr="00F2086F">
        <w:rPr>
          <w:rFonts w:ascii="Times New Roman" w:eastAsia="Arial Unicode MS" w:hAnsi="Times New Roman" w:cs="Arial Unicode MS"/>
          <w:sz w:val="24"/>
          <w:szCs w:val="24"/>
        </w:rPr>
        <w:t>()</w:t>
      </w:r>
      <w:r w:rsidRPr="00F2086F">
        <w:rPr>
          <w:rFonts w:ascii="Times New Roman" w:eastAsia="Arial Unicode MS" w:hAnsi="Times New Roman" w:cs="Arial Unicode MS"/>
          <w:i/>
          <w:sz w:val="24"/>
          <w:szCs w:val="24"/>
        </w:rPr>
        <w:t xml:space="preserve"> [insert amount in words]</w:t>
      </w:r>
      <w:r w:rsidRPr="00F2086F">
        <w:rPr>
          <w:rFonts w:ascii="Times New Roman" w:eastAsia="Arial Unicode MS" w:hAnsi="Times New Roman" w:cs="Arial Unicode MS"/>
          <w:sz w:val="24"/>
          <w:szCs w:val="24"/>
        </w:rPr>
        <w:t xml:space="preserve"> is to be made against an advance payment guarantee.</w:t>
      </w:r>
    </w:p>
    <w:p w14:paraId="6430C16B"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F2086F">
        <w:rPr>
          <w:rFonts w:ascii="Times New Roman" w:eastAsia="Arial Unicode MS" w:hAnsi="Times New Roman" w:cs="Arial Unicode MS"/>
          <w:i/>
          <w:sz w:val="24"/>
          <w:szCs w:val="24"/>
        </w:rPr>
        <w:t>[insert amount in figures] [insert amount in words]</w:t>
      </w:r>
      <w:r w:rsidRPr="00F2086F">
        <w:rPr>
          <w:rFonts w:ascii="Times New Roman" w:eastAsia="Arial Unicode MS" w:hAnsi="Times New Roman" w:cs="Arial Unicode MS"/>
          <w:i/>
          <w:sz w:val="24"/>
          <w:szCs w:val="24"/>
          <w:vertAlign w:val="superscript"/>
        </w:rPr>
        <w:footnoteReference w:customMarkFollows="1" w:id="4"/>
        <w:t>1</w:t>
      </w:r>
      <w:r w:rsidRPr="00F2086F">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F2086F"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F2086F"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F2086F">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F2086F">
        <w:rPr>
          <w:rFonts w:ascii="Times New Roman" w:eastAsia="Arial Unicode MS" w:hAnsi="Times New Roman" w:cs="Times New Roman"/>
          <w:i/>
          <w:sz w:val="24"/>
          <w:szCs w:val="24"/>
        </w:rPr>
        <w:t>[insert number]</w:t>
      </w:r>
      <w:r w:rsidRPr="00F2086F">
        <w:rPr>
          <w:rFonts w:ascii="Times New Roman" w:eastAsia="Arial Unicode MS" w:hAnsi="Times New Roman" w:cs="Times New Roman"/>
          <w:sz w:val="24"/>
          <w:szCs w:val="24"/>
        </w:rPr>
        <w:t xml:space="preserve"> at </w:t>
      </w:r>
      <w:r w:rsidRPr="00F2086F">
        <w:rPr>
          <w:rFonts w:ascii="Times New Roman" w:eastAsia="Arial Unicode MS" w:hAnsi="Times New Roman" w:cs="Times New Roman"/>
          <w:i/>
          <w:sz w:val="24"/>
          <w:szCs w:val="24"/>
        </w:rPr>
        <w:t>[insert name and address of Applicant’s bank]</w:t>
      </w:r>
      <w:r w:rsidRPr="00F2086F">
        <w:rPr>
          <w:rFonts w:ascii="Times New Roman" w:eastAsia="Arial Unicode MS" w:hAnsi="Times New Roman" w:cs="Times New Roman"/>
          <w:sz w:val="24"/>
          <w:szCs w:val="24"/>
        </w:rPr>
        <w:t>.</w:t>
      </w:r>
    </w:p>
    <w:p w14:paraId="2209FDA9" w14:textId="6C7D71B3"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lastRenderedPageBreak/>
        <w:t>This guarantee shall expire, at the latest, upon our receipt of a copy of</w:t>
      </w:r>
      <w:r w:rsidR="00EC2D3E">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sidR="00EC2D3E">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2 </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p>
    <w:p w14:paraId="7454FC01" w14:textId="77777777" w:rsidR="0004651B" w:rsidRPr="00F2086F"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F2086F"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____________________ </w:t>
      </w:r>
      <w:r w:rsidRPr="00F2086F">
        <w:rPr>
          <w:rFonts w:ascii="Times New Roman" w:eastAsia="Times New Roman" w:hAnsi="Times New Roman" w:cs="Times New Roman"/>
          <w:sz w:val="24"/>
          <w:szCs w:val="24"/>
        </w:rPr>
        <w:br/>
      </w:r>
      <w:r w:rsidRPr="00F2086F">
        <w:rPr>
          <w:rFonts w:ascii="Times New Roman" w:eastAsia="Times New Roman" w:hAnsi="Times New Roman" w:cs="Times New Roman"/>
          <w:i/>
          <w:sz w:val="24"/>
          <w:szCs w:val="24"/>
        </w:rPr>
        <w:t>[signature(s)]</w:t>
      </w:r>
      <w:r w:rsidRPr="00F2086F">
        <w:rPr>
          <w:rFonts w:ascii="Times New Roman" w:eastAsia="Times New Roman" w:hAnsi="Times New Roman" w:cs="Times New Roman"/>
          <w:sz w:val="24"/>
          <w:szCs w:val="24"/>
        </w:rPr>
        <w:t xml:space="preserve"> </w:t>
      </w:r>
    </w:p>
    <w:p w14:paraId="3653E3E1"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br/>
      </w:r>
      <w:r w:rsidRPr="00F2086F">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1B8B6937" w14:textId="77A711F7" w:rsidR="0004651B" w:rsidRPr="00973593" w:rsidRDefault="0004651B" w:rsidP="00973593">
      <w:r w:rsidRPr="005E1315">
        <w:rPr>
          <w:rFonts w:ascii="Times New Roman" w:eastAsia="Times New Roman" w:hAnsi="Times New Roman" w:cs="Times New Roman"/>
          <w:b/>
          <w:bCs/>
          <w:sz w:val="24"/>
          <w:szCs w:val="24"/>
        </w:rPr>
        <w:t xml:space="preserve"> </w:t>
      </w:r>
    </w:p>
    <w:sectPr w:rsidR="0004651B" w:rsidRPr="009735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Tamar Tsenteradze" w:date="2020-10-08T18:41:00Z" w:initials="TT">
    <w:p w14:paraId="4D8C41DA" w14:textId="751194A5" w:rsidR="00C800F0" w:rsidRDefault="00C800F0">
      <w:pPr>
        <w:pStyle w:val="CommentText"/>
      </w:pPr>
      <w:r>
        <w:rPr>
          <w:rStyle w:val="CommentReference"/>
        </w:rPr>
        <w:annotationRef/>
      </w:r>
      <w:r>
        <w:t>Why do we need to specify the Brand name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8C41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9AE73F" w16cid:durableId="2328B0CD"/>
  <w16cid:commentId w16cid:paraId="4D8C41DA" w16cid:durableId="2329DB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86079" w14:textId="77777777" w:rsidR="00952013" w:rsidRDefault="00952013" w:rsidP="0004651B">
      <w:pPr>
        <w:spacing w:after="0" w:line="240" w:lineRule="auto"/>
      </w:pPr>
      <w:r>
        <w:separator/>
      </w:r>
    </w:p>
  </w:endnote>
  <w:endnote w:type="continuationSeparator" w:id="0">
    <w:p w14:paraId="7175C101" w14:textId="77777777" w:rsidR="00952013" w:rsidRDefault="00952013"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ms Rmn">
    <w:panose1 w:val="02020603040505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2C1AA" w14:textId="77777777" w:rsidR="00C800F0" w:rsidRDefault="00C80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4299" w14:textId="77777777" w:rsidR="00C800F0" w:rsidRDefault="00C80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BACA9" w14:textId="77777777" w:rsidR="00C800F0" w:rsidRDefault="00C80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401C2" w14:textId="77777777" w:rsidR="00952013" w:rsidRDefault="00952013" w:rsidP="0004651B">
      <w:pPr>
        <w:spacing w:after="0" w:line="240" w:lineRule="auto"/>
      </w:pPr>
      <w:r>
        <w:separator/>
      </w:r>
    </w:p>
  </w:footnote>
  <w:footnote w:type="continuationSeparator" w:id="0">
    <w:p w14:paraId="4929ED19" w14:textId="77777777" w:rsidR="00952013" w:rsidRDefault="00952013" w:rsidP="0004651B">
      <w:pPr>
        <w:spacing w:after="0" w:line="240" w:lineRule="auto"/>
      </w:pPr>
      <w:r>
        <w:continuationSeparator/>
      </w:r>
    </w:p>
  </w:footnote>
  <w:footnote w:id="1">
    <w:p w14:paraId="1DD49999" w14:textId="77777777" w:rsidR="00C800F0" w:rsidRPr="00F23660" w:rsidRDefault="00C800F0" w:rsidP="00C82D0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001534A3" w14:textId="77777777" w:rsidR="00C800F0" w:rsidRDefault="00C800F0" w:rsidP="00C82D0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48911194" w14:textId="77777777" w:rsidR="00C800F0" w:rsidRDefault="00C800F0" w:rsidP="00C82D0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C800F0" w:rsidRPr="00BC09A2" w:rsidRDefault="00C800F0"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C800F0" w:rsidRDefault="00C800F0"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C800F0" w:rsidRDefault="00C800F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5405C6F3" w:rsidR="00C800F0" w:rsidRDefault="00C800F0"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DE04B4">
      <w:rPr>
        <w:rStyle w:val="PageNumber"/>
        <w:noProof/>
      </w:rPr>
      <w:t>21</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59617" w14:textId="77777777" w:rsidR="00C800F0" w:rsidRDefault="00C800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C800F0" w:rsidRDefault="00C800F0"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C800F0" w:rsidRDefault="00C800F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3E4600E7" w:rsidR="00C800F0" w:rsidRDefault="00C800F0"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56EF3">
      <w:rPr>
        <w:rStyle w:val="PageNumber"/>
        <w:noProof/>
      </w:rPr>
      <w:t>47</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5C665B"/>
    <w:multiLevelType w:val="hybridMultilevel"/>
    <w:tmpl w:val="FAAAFC18"/>
    <w:lvl w:ilvl="0" w:tplc="A7C0D9DA">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125096"/>
    <w:multiLevelType w:val="hybridMultilevel"/>
    <w:tmpl w:val="C5E67F60"/>
    <w:lvl w:ilvl="0" w:tplc="821A8342">
      <w:start w:val="9"/>
      <w:numFmt w:val="decimal"/>
      <w:lvlText w:val="%1."/>
      <w:lvlJc w:val="left"/>
      <w:pPr>
        <w:ind w:left="360" w:hanging="360"/>
      </w:pPr>
      <w:rPr>
        <w:rFonts w:hint="default"/>
        <w:sz w:val="24"/>
        <w:szCs w:val="24"/>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8B4E88"/>
    <w:multiLevelType w:val="hybridMultilevel"/>
    <w:tmpl w:val="81169BCC"/>
    <w:lvl w:ilvl="0" w:tplc="0409000F">
      <w:start w:val="1"/>
      <w:numFmt w:val="decimal"/>
      <w:lvlText w:val="%1."/>
      <w:lvlJc w:val="left"/>
      <w:pPr>
        <w:ind w:left="2160" w:hanging="360"/>
      </w:pPr>
      <w:rPr>
        <w:rFonts w:hint="default"/>
      </w:rPr>
    </w:lvl>
    <w:lvl w:ilvl="1" w:tplc="0590B8F0">
      <w:numFmt w:val="bullet"/>
      <w:lvlText w:val="•"/>
      <w:lvlJc w:val="left"/>
      <w:pPr>
        <w:ind w:left="2880" w:hanging="360"/>
      </w:pPr>
      <w:rPr>
        <w:rFonts w:ascii="Times New Roman" w:eastAsia="Times New Roman" w:hAnsi="Times New Roman"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B266FA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8"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26731B3"/>
    <w:multiLevelType w:val="hybridMultilevel"/>
    <w:tmpl w:val="40DA772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05C73"/>
    <w:multiLevelType w:val="hybridMultilevel"/>
    <w:tmpl w:val="C74E9170"/>
    <w:lvl w:ilvl="0" w:tplc="03DA266E">
      <w:start w:val="1"/>
      <w:numFmt w:val="decimal"/>
      <w:lvlText w:val="%1."/>
      <w:lvlJc w:val="left"/>
      <w:pPr>
        <w:ind w:left="540" w:hanging="360"/>
      </w:pPr>
      <w:rPr>
        <w:rFonts w:ascii="Sylfaen" w:hAnsi="Sylfaen" w:hint="default"/>
        <w:color w:val="0070C0"/>
        <w:sz w:val="20"/>
        <w:szCs w:val="2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5"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8"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530"/>
        </w:tabs>
        <w:ind w:left="1141"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AAA72C0"/>
    <w:multiLevelType w:val="hybridMultilevel"/>
    <w:tmpl w:val="E4B2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6"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41A6BC8"/>
    <w:multiLevelType w:val="hybridMultilevel"/>
    <w:tmpl w:val="34307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9" w15:restartNumberingAfterBreak="0">
    <w:nsid w:val="4CCB4B91"/>
    <w:multiLevelType w:val="multilevel"/>
    <w:tmpl w:val="76FC304C"/>
    <w:lvl w:ilvl="0">
      <w:start w:val="11"/>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8F1A62"/>
    <w:multiLevelType w:val="hybridMultilevel"/>
    <w:tmpl w:val="54304234"/>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E014A1E"/>
    <w:multiLevelType w:val="hybridMultilevel"/>
    <w:tmpl w:val="2CC291A2"/>
    <w:lvl w:ilvl="0" w:tplc="D18EC36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FE52BD"/>
    <w:multiLevelType w:val="hybridMultilevel"/>
    <w:tmpl w:val="D44ABF0C"/>
    <w:lvl w:ilvl="0" w:tplc="09D224E4">
      <w:start w:val="1"/>
      <w:numFmt w:val="decimal"/>
      <w:lvlText w:val="%1."/>
      <w:lvlJc w:val="left"/>
      <w:pPr>
        <w:ind w:left="36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4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2332B59"/>
    <w:multiLevelType w:val="hybridMultilevel"/>
    <w:tmpl w:val="75E8CF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9"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8312B73"/>
    <w:multiLevelType w:val="hybridMultilevel"/>
    <w:tmpl w:val="07628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DCB6F5D"/>
    <w:multiLevelType w:val="hybridMultilevel"/>
    <w:tmpl w:val="D65E6632"/>
    <w:lvl w:ilvl="0" w:tplc="31784876">
      <w:start w:val="1"/>
      <w:numFmt w:val="lowerLetter"/>
      <w:lvlText w:val="%1."/>
      <w:lvlJc w:val="left"/>
      <w:pPr>
        <w:tabs>
          <w:tab w:val="num" w:pos="786"/>
        </w:tabs>
        <w:ind w:left="786"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ED60AE6"/>
    <w:multiLevelType w:val="hybridMultilevel"/>
    <w:tmpl w:val="ED323BC2"/>
    <w:lvl w:ilvl="0" w:tplc="E712537E">
      <w:start w:val="1"/>
      <w:numFmt w:val="decimal"/>
      <w:lvlText w:val="%1."/>
      <w:lvlJc w:val="left"/>
      <w:pPr>
        <w:ind w:left="360" w:hanging="360"/>
      </w:pPr>
      <w:rPr>
        <w:b w:val="0"/>
        <w:sz w:val="24"/>
        <w:szCs w:val="24"/>
      </w:rPr>
    </w:lvl>
    <w:lvl w:ilvl="1" w:tplc="0409000F">
      <w:start w:val="1"/>
      <w:numFmt w:val="decimal"/>
      <w:lvlText w:val="%2."/>
      <w:lvlJc w:val="left"/>
      <w:pPr>
        <w:ind w:left="1080" w:hanging="360"/>
      </w:pPr>
    </w:lvl>
    <w:lvl w:ilvl="2" w:tplc="0409000F">
      <w:start w:val="1"/>
      <w:numFmt w:val="decimal"/>
      <w:lvlText w:val="%3."/>
      <w:lvlJc w:val="left"/>
      <w:pPr>
        <w:ind w:left="1800" w:hanging="360"/>
      </w:pPr>
    </w:lvl>
    <w:lvl w:ilvl="3" w:tplc="0409000F">
      <w:start w:val="1"/>
      <w:numFmt w:val="decimal"/>
      <w:lvlText w:val="%4."/>
      <w:lvlJc w:val="left"/>
      <w:pPr>
        <w:ind w:left="2520" w:hanging="360"/>
      </w:p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7" w15:restartNumberingAfterBreak="0">
    <w:nsid w:val="638F372D"/>
    <w:multiLevelType w:val="hybridMultilevel"/>
    <w:tmpl w:val="E1F2C464"/>
    <w:lvl w:ilvl="0" w:tplc="E712537E">
      <w:start w:val="1"/>
      <w:numFmt w:val="decimal"/>
      <w:lvlText w:val="%1."/>
      <w:lvlJc w:val="left"/>
      <w:pPr>
        <w:ind w:left="360" w:hanging="360"/>
      </w:pPr>
      <w:rPr>
        <w:rFonts w:hint="default"/>
        <w:b w:val="0"/>
        <w:sz w:val="24"/>
        <w:szCs w:val="24"/>
      </w:rPr>
    </w:lvl>
    <w:lvl w:ilvl="1" w:tplc="0409000F">
      <w:start w:val="1"/>
      <w:numFmt w:val="decimal"/>
      <w:lvlText w:val="%2."/>
      <w:lvlJc w:val="left"/>
      <w:pPr>
        <w:ind w:left="1080" w:hanging="360"/>
      </w:pPr>
      <w:rPr>
        <w:rFonts w:hint="default"/>
      </w:rPr>
    </w:lvl>
    <w:lvl w:ilvl="2" w:tplc="0409000F">
      <w:start w:val="1"/>
      <w:numFmt w:val="decimal"/>
      <w:lvlText w:val="%3."/>
      <w:lvlJc w:val="left"/>
      <w:pPr>
        <w:ind w:left="1800" w:hanging="360"/>
      </w:pPr>
      <w:rPr>
        <w:rFonts w:hint="default"/>
      </w:rPr>
    </w:lvl>
    <w:lvl w:ilvl="3" w:tplc="0409000F">
      <w:start w:val="1"/>
      <w:numFmt w:val="decimal"/>
      <w:lvlText w:val="%4."/>
      <w:lvlJc w:val="left"/>
      <w:pPr>
        <w:ind w:left="180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6EA87254"/>
    <w:multiLevelType w:val="multilevel"/>
    <w:tmpl w:val="D61458B0"/>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0BB7E0A"/>
    <w:multiLevelType w:val="hybridMultilevel"/>
    <w:tmpl w:val="4AC84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2"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C01FF0"/>
    <w:multiLevelType w:val="hybridMultilevel"/>
    <w:tmpl w:val="CC6AB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E8450E2"/>
    <w:multiLevelType w:val="hybridMultilevel"/>
    <w:tmpl w:val="7E78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DC1439"/>
    <w:multiLevelType w:val="hybridMultilevel"/>
    <w:tmpl w:val="8FAC2AB4"/>
    <w:lvl w:ilvl="0" w:tplc="B4C21F1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6"/>
  </w:num>
  <w:num w:numId="2">
    <w:abstractNumId w:val="36"/>
  </w:num>
  <w:num w:numId="3">
    <w:abstractNumId w:val="5"/>
  </w:num>
  <w:num w:numId="4">
    <w:abstractNumId w:val="12"/>
  </w:num>
  <w:num w:numId="5">
    <w:abstractNumId w:val="31"/>
  </w:num>
  <w:num w:numId="6">
    <w:abstractNumId w:val="38"/>
  </w:num>
  <w:num w:numId="7">
    <w:abstractNumId w:val="37"/>
  </w:num>
  <w:num w:numId="8">
    <w:abstractNumId w:val="21"/>
  </w:num>
  <w:num w:numId="9">
    <w:abstractNumId w:val="45"/>
  </w:num>
  <w:num w:numId="10">
    <w:abstractNumId w:val="57"/>
  </w:num>
  <w:num w:numId="11">
    <w:abstractNumId w:val="13"/>
  </w:num>
  <w:num w:numId="12">
    <w:abstractNumId w:val="39"/>
  </w:num>
  <w:num w:numId="13">
    <w:abstractNumId w:val="16"/>
  </w:num>
  <w:num w:numId="14">
    <w:abstractNumId w:val="25"/>
  </w:num>
  <w:num w:numId="15">
    <w:abstractNumId w:val="8"/>
  </w:num>
  <w:num w:numId="16">
    <w:abstractNumId w:val="26"/>
  </w:num>
  <w:num w:numId="17">
    <w:abstractNumId w:val="11"/>
  </w:num>
  <w:num w:numId="18">
    <w:abstractNumId w:val="0"/>
  </w:num>
  <w:num w:numId="19">
    <w:abstractNumId w:val="51"/>
  </w:num>
  <w:num w:numId="20">
    <w:abstractNumId w:val="22"/>
  </w:num>
  <w:num w:numId="21">
    <w:abstractNumId w:val="7"/>
  </w:num>
  <w:num w:numId="22">
    <w:abstractNumId w:val="53"/>
  </w:num>
  <w:num w:numId="23">
    <w:abstractNumId w:val="28"/>
  </w:num>
  <w:num w:numId="24">
    <w:abstractNumId w:val="18"/>
  </w:num>
  <w:num w:numId="25">
    <w:abstractNumId w:val="48"/>
  </w:num>
  <w:num w:numId="26">
    <w:abstractNumId w:val="17"/>
  </w:num>
  <w:num w:numId="27">
    <w:abstractNumId w:val="44"/>
  </w:num>
  <w:num w:numId="28">
    <w:abstractNumId w:val="24"/>
  </w:num>
  <w:num w:numId="29">
    <w:abstractNumId w:val="3"/>
  </w:num>
  <w:num w:numId="30">
    <w:abstractNumId w:val="33"/>
  </w:num>
  <w:num w:numId="31">
    <w:abstractNumId w:val="19"/>
  </w:num>
  <w:num w:numId="32">
    <w:abstractNumId w:val="49"/>
  </w:num>
  <w:num w:numId="33">
    <w:abstractNumId w:val="1"/>
  </w:num>
  <w:num w:numId="34">
    <w:abstractNumId w:val="41"/>
  </w:num>
  <w:num w:numId="35">
    <w:abstractNumId w:val="15"/>
  </w:num>
  <w:num w:numId="36">
    <w:abstractNumId w:val="30"/>
  </w:num>
  <w:num w:numId="37">
    <w:abstractNumId w:val="23"/>
  </w:num>
  <w:num w:numId="38">
    <w:abstractNumId w:val="9"/>
  </w:num>
  <w:num w:numId="39">
    <w:abstractNumId w:val="6"/>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0"/>
  </w:num>
  <w:num w:numId="43">
    <w:abstractNumId w:val="54"/>
  </w:num>
  <w:num w:numId="44">
    <w:abstractNumId w:val="50"/>
  </w:num>
  <w:num w:numId="45">
    <w:abstractNumId w:val="20"/>
  </w:num>
  <w:num w:numId="46">
    <w:abstractNumId w:val="27"/>
  </w:num>
  <w:num w:numId="47">
    <w:abstractNumId w:val="40"/>
  </w:num>
  <w:num w:numId="48">
    <w:abstractNumId w:val="55"/>
  </w:num>
  <w:num w:numId="49">
    <w:abstractNumId w:val="14"/>
  </w:num>
  <w:num w:numId="50">
    <w:abstractNumId w:val="47"/>
  </w:num>
  <w:num w:numId="51">
    <w:abstractNumId w:val="43"/>
  </w:num>
  <w:num w:numId="52">
    <w:abstractNumId w:val="29"/>
  </w:num>
  <w:num w:numId="53">
    <w:abstractNumId w:val="4"/>
  </w:num>
  <w:num w:numId="54">
    <w:abstractNumId w:val="32"/>
  </w:num>
  <w:num w:numId="55">
    <w:abstractNumId w:val="2"/>
  </w:num>
  <w:num w:numId="56">
    <w:abstractNumId w:val="35"/>
  </w:num>
  <w:num w:numId="57">
    <w:abstractNumId w:val="34"/>
  </w:num>
  <w:num w:numId="58">
    <w:abstractNumId w:val="56"/>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 Tsenteradze">
    <w15:presenceInfo w15:providerId="AD" w15:userId="S::ttsenteradze@worldbank.org::a76263fe-231a-4306-a3b9-83b952a62f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3EC1"/>
    <w:rsid w:val="0000724E"/>
    <w:rsid w:val="0001104C"/>
    <w:rsid w:val="00015C38"/>
    <w:rsid w:val="00017C49"/>
    <w:rsid w:val="000225EA"/>
    <w:rsid w:val="00032058"/>
    <w:rsid w:val="00032534"/>
    <w:rsid w:val="00035B6B"/>
    <w:rsid w:val="00036597"/>
    <w:rsid w:val="000422FB"/>
    <w:rsid w:val="00042B83"/>
    <w:rsid w:val="0004577A"/>
    <w:rsid w:val="0004651B"/>
    <w:rsid w:val="00047C08"/>
    <w:rsid w:val="00052CA8"/>
    <w:rsid w:val="00052FB1"/>
    <w:rsid w:val="000640DE"/>
    <w:rsid w:val="000810D7"/>
    <w:rsid w:val="00084850"/>
    <w:rsid w:val="00085584"/>
    <w:rsid w:val="0009192A"/>
    <w:rsid w:val="00093EB0"/>
    <w:rsid w:val="0009466F"/>
    <w:rsid w:val="000A2B8B"/>
    <w:rsid w:val="000B0081"/>
    <w:rsid w:val="000B1195"/>
    <w:rsid w:val="000C2FFB"/>
    <w:rsid w:val="000D2BAE"/>
    <w:rsid w:val="000D3339"/>
    <w:rsid w:val="000E0571"/>
    <w:rsid w:val="000E0A4B"/>
    <w:rsid w:val="000E0CE1"/>
    <w:rsid w:val="000E5C18"/>
    <w:rsid w:val="000E6B6F"/>
    <w:rsid w:val="000F21E4"/>
    <w:rsid w:val="000F7A86"/>
    <w:rsid w:val="00101053"/>
    <w:rsid w:val="00102E4E"/>
    <w:rsid w:val="00103801"/>
    <w:rsid w:val="00107272"/>
    <w:rsid w:val="00111C9B"/>
    <w:rsid w:val="00115027"/>
    <w:rsid w:val="00115541"/>
    <w:rsid w:val="00121D3B"/>
    <w:rsid w:val="00122584"/>
    <w:rsid w:val="00122B06"/>
    <w:rsid w:val="00124C87"/>
    <w:rsid w:val="00125A2E"/>
    <w:rsid w:val="00125A7B"/>
    <w:rsid w:val="00126B9D"/>
    <w:rsid w:val="0013692D"/>
    <w:rsid w:val="001468C1"/>
    <w:rsid w:val="00151405"/>
    <w:rsid w:val="00155FBD"/>
    <w:rsid w:val="00156058"/>
    <w:rsid w:val="001610B7"/>
    <w:rsid w:val="00161BB1"/>
    <w:rsid w:val="0016667E"/>
    <w:rsid w:val="00171014"/>
    <w:rsid w:val="0017302F"/>
    <w:rsid w:val="00175E00"/>
    <w:rsid w:val="001805E8"/>
    <w:rsid w:val="0018096F"/>
    <w:rsid w:val="00181021"/>
    <w:rsid w:val="001925C2"/>
    <w:rsid w:val="00196A7F"/>
    <w:rsid w:val="001A329C"/>
    <w:rsid w:val="001B6A12"/>
    <w:rsid w:val="001B7A27"/>
    <w:rsid w:val="001C03F6"/>
    <w:rsid w:val="001C3093"/>
    <w:rsid w:val="001E419A"/>
    <w:rsid w:val="001E79DA"/>
    <w:rsid w:val="001F555D"/>
    <w:rsid w:val="00202D6C"/>
    <w:rsid w:val="00202FE9"/>
    <w:rsid w:val="00205ED1"/>
    <w:rsid w:val="002075F5"/>
    <w:rsid w:val="00210646"/>
    <w:rsid w:val="002208D8"/>
    <w:rsid w:val="0022261E"/>
    <w:rsid w:val="002314D6"/>
    <w:rsid w:val="00233019"/>
    <w:rsid w:val="00240355"/>
    <w:rsid w:val="00242FB7"/>
    <w:rsid w:val="002473F4"/>
    <w:rsid w:val="00250DB0"/>
    <w:rsid w:val="00252688"/>
    <w:rsid w:val="00255F56"/>
    <w:rsid w:val="00266086"/>
    <w:rsid w:val="00277936"/>
    <w:rsid w:val="00280A00"/>
    <w:rsid w:val="00281088"/>
    <w:rsid w:val="00281C8F"/>
    <w:rsid w:val="002822A7"/>
    <w:rsid w:val="00287153"/>
    <w:rsid w:val="00294525"/>
    <w:rsid w:val="002B1B3E"/>
    <w:rsid w:val="002C190A"/>
    <w:rsid w:val="002C7EF1"/>
    <w:rsid w:val="002D07C3"/>
    <w:rsid w:val="002F042E"/>
    <w:rsid w:val="002F1531"/>
    <w:rsid w:val="002F34D2"/>
    <w:rsid w:val="003037B9"/>
    <w:rsid w:val="0030719C"/>
    <w:rsid w:val="00311CF1"/>
    <w:rsid w:val="003145E5"/>
    <w:rsid w:val="00317E45"/>
    <w:rsid w:val="00322817"/>
    <w:rsid w:val="00322955"/>
    <w:rsid w:val="0032519B"/>
    <w:rsid w:val="003330DB"/>
    <w:rsid w:val="00336374"/>
    <w:rsid w:val="00336AB4"/>
    <w:rsid w:val="00341255"/>
    <w:rsid w:val="00350B32"/>
    <w:rsid w:val="00361AED"/>
    <w:rsid w:val="0036206B"/>
    <w:rsid w:val="00362C17"/>
    <w:rsid w:val="003642E5"/>
    <w:rsid w:val="00364C87"/>
    <w:rsid w:val="00371421"/>
    <w:rsid w:val="00371F3E"/>
    <w:rsid w:val="003741C3"/>
    <w:rsid w:val="00375EB9"/>
    <w:rsid w:val="00376BCD"/>
    <w:rsid w:val="00387FEE"/>
    <w:rsid w:val="00391D28"/>
    <w:rsid w:val="003A10BC"/>
    <w:rsid w:val="003B14C6"/>
    <w:rsid w:val="003B293E"/>
    <w:rsid w:val="003C7067"/>
    <w:rsid w:val="003D0D17"/>
    <w:rsid w:val="003D36FC"/>
    <w:rsid w:val="003D42A1"/>
    <w:rsid w:val="003E3C29"/>
    <w:rsid w:val="003E71FD"/>
    <w:rsid w:val="003F769C"/>
    <w:rsid w:val="00403EBE"/>
    <w:rsid w:val="00405B3D"/>
    <w:rsid w:val="00411174"/>
    <w:rsid w:val="0041222F"/>
    <w:rsid w:val="004127A5"/>
    <w:rsid w:val="004177CF"/>
    <w:rsid w:val="00417F1F"/>
    <w:rsid w:val="00422A8B"/>
    <w:rsid w:val="00424823"/>
    <w:rsid w:val="004253BB"/>
    <w:rsid w:val="00427A77"/>
    <w:rsid w:val="00431044"/>
    <w:rsid w:val="00446883"/>
    <w:rsid w:val="0045597F"/>
    <w:rsid w:val="00455D49"/>
    <w:rsid w:val="00466667"/>
    <w:rsid w:val="00473349"/>
    <w:rsid w:val="00482F72"/>
    <w:rsid w:val="00484B71"/>
    <w:rsid w:val="00485AF8"/>
    <w:rsid w:val="00490AE8"/>
    <w:rsid w:val="00490B80"/>
    <w:rsid w:val="00492147"/>
    <w:rsid w:val="004926B7"/>
    <w:rsid w:val="00497CBB"/>
    <w:rsid w:val="004A1C15"/>
    <w:rsid w:val="004A1FE1"/>
    <w:rsid w:val="004B0CCD"/>
    <w:rsid w:val="004B407D"/>
    <w:rsid w:val="004B56F8"/>
    <w:rsid w:val="004C11CE"/>
    <w:rsid w:val="004C33BD"/>
    <w:rsid w:val="004C6AE1"/>
    <w:rsid w:val="004D01FC"/>
    <w:rsid w:val="004D7420"/>
    <w:rsid w:val="004F1468"/>
    <w:rsid w:val="004F1C14"/>
    <w:rsid w:val="004F3554"/>
    <w:rsid w:val="004F66CC"/>
    <w:rsid w:val="004F7DFE"/>
    <w:rsid w:val="0050058C"/>
    <w:rsid w:val="0050608E"/>
    <w:rsid w:val="0051094A"/>
    <w:rsid w:val="00517FAC"/>
    <w:rsid w:val="005269E6"/>
    <w:rsid w:val="005451A5"/>
    <w:rsid w:val="0054725E"/>
    <w:rsid w:val="0054745A"/>
    <w:rsid w:val="00554887"/>
    <w:rsid w:val="00555B42"/>
    <w:rsid w:val="0055787A"/>
    <w:rsid w:val="00561537"/>
    <w:rsid w:val="0056157D"/>
    <w:rsid w:val="00562BF4"/>
    <w:rsid w:val="00564500"/>
    <w:rsid w:val="00570EEE"/>
    <w:rsid w:val="0057169F"/>
    <w:rsid w:val="00572575"/>
    <w:rsid w:val="00574144"/>
    <w:rsid w:val="00591855"/>
    <w:rsid w:val="0059189D"/>
    <w:rsid w:val="005951C5"/>
    <w:rsid w:val="00596630"/>
    <w:rsid w:val="005A2BCE"/>
    <w:rsid w:val="005A3E4D"/>
    <w:rsid w:val="005B2ED4"/>
    <w:rsid w:val="005C159F"/>
    <w:rsid w:val="005E1315"/>
    <w:rsid w:val="005E3A16"/>
    <w:rsid w:val="005F1B41"/>
    <w:rsid w:val="006006CE"/>
    <w:rsid w:val="00603172"/>
    <w:rsid w:val="00610489"/>
    <w:rsid w:val="00615831"/>
    <w:rsid w:val="00635783"/>
    <w:rsid w:val="00642310"/>
    <w:rsid w:val="006554B6"/>
    <w:rsid w:val="0068471A"/>
    <w:rsid w:val="00690AAB"/>
    <w:rsid w:val="0069268C"/>
    <w:rsid w:val="006958DF"/>
    <w:rsid w:val="00696964"/>
    <w:rsid w:val="006A030F"/>
    <w:rsid w:val="006A3CB3"/>
    <w:rsid w:val="006A4653"/>
    <w:rsid w:val="006B2046"/>
    <w:rsid w:val="006B441D"/>
    <w:rsid w:val="006C12E5"/>
    <w:rsid w:val="006D2993"/>
    <w:rsid w:val="006D34DE"/>
    <w:rsid w:val="006D49B5"/>
    <w:rsid w:val="006D7C7C"/>
    <w:rsid w:val="006F0AC5"/>
    <w:rsid w:val="006F3DF4"/>
    <w:rsid w:val="006F7F40"/>
    <w:rsid w:val="00701B86"/>
    <w:rsid w:val="00706B4D"/>
    <w:rsid w:val="00713336"/>
    <w:rsid w:val="007143EC"/>
    <w:rsid w:val="007148FA"/>
    <w:rsid w:val="00715638"/>
    <w:rsid w:val="0072081B"/>
    <w:rsid w:val="00730F80"/>
    <w:rsid w:val="0073303E"/>
    <w:rsid w:val="00744B6E"/>
    <w:rsid w:val="00753366"/>
    <w:rsid w:val="007576ED"/>
    <w:rsid w:val="0076041D"/>
    <w:rsid w:val="0076362D"/>
    <w:rsid w:val="00770658"/>
    <w:rsid w:val="00776EAD"/>
    <w:rsid w:val="00777214"/>
    <w:rsid w:val="007837CF"/>
    <w:rsid w:val="00793FFB"/>
    <w:rsid w:val="007A0A85"/>
    <w:rsid w:val="007A48E9"/>
    <w:rsid w:val="007A7546"/>
    <w:rsid w:val="007A7FCF"/>
    <w:rsid w:val="007B0AAE"/>
    <w:rsid w:val="007B68D7"/>
    <w:rsid w:val="007C4A45"/>
    <w:rsid w:val="007C7801"/>
    <w:rsid w:val="007D0249"/>
    <w:rsid w:val="007D2031"/>
    <w:rsid w:val="007D4F44"/>
    <w:rsid w:val="007D6519"/>
    <w:rsid w:val="007E19BD"/>
    <w:rsid w:val="007E26F6"/>
    <w:rsid w:val="007E34AA"/>
    <w:rsid w:val="007E4C24"/>
    <w:rsid w:val="007E5C79"/>
    <w:rsid w:val="007F160E"/>
    <w:rsid w:val="00805491"/>
    <w:rsid w:val="0083532D"/>
    <w:rsid w:val="00845AFA"/>
    <w:rsid w:val="00853857"/>
    <w:rsid w:val="00855FA1"/>
    <w:rsid w:val="00856260"/>
    <w:rsid w:val="00860746"/>
    <w:rsid w:val="00861AE0"/>
    <w:rsid w:val="0086295F"/>
    <w:rsid w:val="00863987"/>
    <w:rsid w:val="00864FA1"/>
    <w:rsid w:val="0086576C"/>
    <w:rsid w:val="0086709F"/>
    <w:rsid w:val="0086715A"/>
    <w:rsid w:val="00876C91"/>
    <w:rsid w:val="008812C0"/>
    <w:rsid w:val="00885F5A"/>
    <w:rsid w:val="008907D8"/>
    <w:rsid w:val="008A0873"/>
    <w:rsid w:val="008A0F6D"/>
    <w:rsid w:val="008B73ED"/>
    <w:rsid w:val="008C3E71"/>
    <w:rsid w:val="008C4077"/>
    <w:rsid w:val="008D08AB"/>
    <w:rsid w:val="008D20C0"/>
    <w:rsid w:val="008D3AAC"/>
    <w:rsid w:val="00901B64"/>
    <w:rsid w:val="00902E5D"/>
    <w:rsid w:val="00904490"/>
    <w:rsid w:val="00905AE3"/>
    <w:rsid w:val="00914880"/>
    <w:rsid w:val="00920209"/>
    <w:rsid w:val="009225FE"/>
    <w:rsid w:val="009276E1"/>
    <w:rsid w:val="0093359F"/>
    <w:rsid w:val="00937C3D"/>
    <w:rsid w:val="00940F54"/>
    <w:rsid w:val="0094197A"/>
    <w:rsid w:val="00952013"/>
    <w:rsid w:val="00954861"/>
    <w:rsid w:val="009733F7"/>
    <w:rsid w:val="00973593"/>
    <w:rsid w:val="00980F46"/>
    <w:rsid w:val="0098699E"/>
    <w:rsid w:val="009872A5"/>
    <w:rsid w:val="00987423"/>
    <w:rsid w:val="00987A38"/>
    <w:rsid w:val="0099024D"/>
    <w:rsid w:val="0099156F"/>
    <w:rsid w:val="00991E73"/>
    <w:rsid w:val="009920A9"/>
    <w:rsid w:val="009A4B7B"/>
    <w:rsid w:val="009B1616"/>
    <w:rsid w:val="009B38B1"/>
    <w:rsid w:val="009B63E8"/>
    <w:rsid w:val="009C2793"/>
    <w:rsid w:val="009C46FF"/>
    <w:rsid w:val="009D2558"/>
    <w:rsid w:val="009D2F39"/>
    <w:rsid w:val="009D44FA"/>
    <w:rsid w:val="009D679D"/>
    <w:rsid w:val="009E3840"/>
    <w:rsid w:val="009E62CD"/>
    <w:rsid w:val="009F4630"/>
    <w:rsid w:val="009F7357"/>
    <w:rsid w:val="00A01032"/>
    <w:rsid w:val="00A021B3"/>
    <w:rsid w:val="00A05ABA"/>
    <w:rsid w:val="00A10DE2"/>
    <w:rsid w:val="00A1573C"/>
    <w:rsid w:val="00A2186D"/>
    <w:rsid w:val="00A21A79"/>
    <w:rsid w:val="00A22DB8"/>
    <w:rsid w:val="00A25479"/>
    <w:rsid w:val="00A30B47"/>
    <w:rsid w:val="00A37E49"/>
    <w:rsid w:val="00A40E21"/>
    <w:rsid w:val="00A41736"/>
    <w:rsid w:val="00A42F60"/>
    <w:rsid w:val="00A430B9"/>
    <w:rsid w:val="00A43C2E"/>
    <w:rsid w:val="00A57432"/>
    <w:rsid w:val="00A61D3B"/>
    <w:rsid w:val="00A656FD"/>
    <w:rsid w:val="00A8198A"/>
    <w:rsid w:val="00A83238"/>
    <w:rsid w:val="00A85864"/>
    <w:rsid w:val="00A90DAA"/>
    <w:rsid w:val="00A918E4"/>
    <w:rsid w:val="00A95137"/>
    <w:rsid w:val="00A9529E"/>
    <w:rsid w:val="00AA4D72"/>
    <w:rsid w:val="00AB0A13"/>
    <w:rsid w:val="00AB4958"/>
    <w:rsid w:val="00AD49DB"/>
    <w:rsid w:val="00AE2988"/>
    <w:rsid w:val="00AE5EC4"/>
    <w:rsid w:val="00AE6FF1"/>
    <w:rsid w:val="00AF5EE2"/>
    <w:rsid w:val="00B009A3"/>
    <w:rsid w:val="00B10A74"/>
    <w:rsid w:val="00B1257A"/>
    <w:rsid w:val="00B133A2"/>
    <w:rsid w:val="00B15EFA"/>
    <w:rsid w:val="00B21418"/>
    <w:rsid w:val="00B21B06"/>
    <w:rsid w:val="00B2229F"/>
    <w:rsid w:val="00B30F5E"/>
    <w:rsid w:val="00B324C5"/>
    <w:rsid w:val="00B35635"/>
    <w:rsid w:val="00B37143"/>
    <w:rsid w:val="00B3755A"/>
    <w:rsid w:val="00B54F95"/>
    <w:rsid w:val="00B55AEC"/>
    <w:rsid w:val="00B57F0F"/>
    <w:rsid w:val="00B663BA"/>
    <w:rsid w:val="00B72FE7"/>
    <w:rsid w:val="00B75A93"/>
    <w:rsid w:val="00B844E7"/>
    <w:rsid w:val="00B876D1"/>
    <w:rsid w:val="00B936DB"/>
    <w:rsid w:val="00B97DF8"/>
    <w:rsid w:val="00BA19E9"/>
    <w:rsid w:val="00BA30DA"/>
    <w:rsid w:val="00BB02AA"/>
    <w:rsid w:val="00BB216A"/>
    <w:rsid w:val="00BB3757"/>
    <w:rsid w:val="00BC4170"/>
    <w:rsid w:val="00BC4DBB"/>
    <w:rsid w:val="00BC4E03"/>
    <w:rsid w:val="00BD2BD6"/>
    <w:rsid w:val="00BD48BC"/>
    <w:rsid w:val="00BE01E1"/>
    <w:rsid w:val="00BE5B15"/>
    <w:rsid w:val="00BE6C26"/>
    <w:rsid w:val="00BF2713"/>
    <w:rsid w:val="00BF4091"/>
    <w:rsid w:val="00C00163"/>
    <w:rsid w:val="00C0026F"/>
    <w:rsid w:val="00C00F72"/>
    <w:rsid w:val="00C03BD0"/>
    <w:rsid w:val="00C12287"/>
    <w:rsid w:val="00C140C2"/>
    <w:rsid w:val="00C155A0"/>
    <w:rsid w:val="00C16861"/>
    <w:rsid w:val="00C32D05"/>
    <w:rsid w:val="00C3525D"/>
    <w:rsid w:val="00C40AAC"/>
    <w:rsid w:val="00C411E6"/>
    <w:rsid w:val="00C427B1"/>
    <w:rsid w:val="00C43EAA"/>
    <w:rsid w:val="00C44370"/>
    <w:rsid w:val="00C465C7"/>
    <w:rsid w:val="00C52AD1"/>
    <w:rsid w:val="00C5593A"/>
    <w:rsid w:val="00C63002"/>
    <w:rsid w:val="00C66B59"/>
    <w:rsid w:val="00C72F66"/>
    <w:rsid w:val="00C73960"/>
    <w:rsid w:val="00C800F0"/>
    <w:rsid w:val="00C82D0E"/>
    <w:rsid w:val="00C839D1"/>
    <w:rsid w:val="00C87CFF"/>
    <w:rsid w:val="00C938C0"/>
    <w:rsid w:val="00CA6D41"/>
    <w:rsid w:val="00CB3894"/>
    <w:rsid w:val="00CB676F"/>
    <w:rsid w:val="00CC3B56"/>
    <w:rsid w:val="00CD5322"/>
    <w:rsid w:val="00CD5F74"/>
    <w:rsid w:val="00CE1529"/>
    <w:rsid w:val="00CE241B"/>
    <w:rsid w:val="00CF1E65"/>
    <w:rsid w:val="00CF6CD4"/>
    <w:rsid w:val="00D028E0"/>
    <w:rsid w:val="00D03B4A"/>
    <w:rsid w:val="00D06659"/>
    <w:rsid w:val="00D131C0"/>
    <w:rsid w:val="00D15640"/>
    <w:rsid w:val="00D16D91"/>
    <w:rsid w:val="00D30458"/>
    <w:rsid w:val="00D3651F"/>
    <w:rsid w:val="00D45842"/>
    <w:rsid w:val="00D54B3C"/>
    <w:rsid w:val="00D56EF3"/>
    <w:rsid w:val="00D65D29"/>
    <w:rsid w:val="00D73197"/>
    <w:rsid w:val="00D745D9"/>
    <w:rsid w:val="00D807FA"/>
    <w:rsid w:val="00D81A2E"/>
    <w:rsid w:val="00D84DA2"/>
    <w:rsid w:val="00D9051D"/>
    <w:rsid w:val="00D9319B"/>
    <w:rsid w:val="00D956CD"/>
    <w:rsid w:val="00D95D6D"/>
    <w:rsid w:val="00DA4FA8"/>
    <w:rsid w:val="00DA61AE"/>
    <w:rsid w:val="00DA6654"/>
    <w:rsid w:val="00DB5FEF"/>
    <w:rsid w:val="00DC5E4A"/>
    <w:rsid w:val="00DE04B4"/>
    <w:rsid w:val="00DF04A0"/>
    <w:rsid w:val="00DF7C3F"/>
    <w:rsid w:val="00E17232"/>
    <w:rsid w:val="00E263AD"/>
    <w:rsid w:val="00E41EC3"/>
    <w:rsid w:val="00E5293E"/>
    <w:rsid w:val="00E57DE9"/>
    <w:rsid w:val="00E63A66"/>
    <w:rsid w:val="00E65CDA"/>
    <w:rsid w:val="00E66D0C"/>
    <w:rsid w:val="00E6706C"/>
    <w:rsid w:val="00E677DD"/>
    <w:rsid w:val="00E7003D"/>
    <w:rsid w:val="00E86CC8"/>
    <w:rsid w:val="00E90160"/>
    <w:rsid w:val="00E92598"/>
    <w:rsid w:val="00E9292B"/>
    <w:rsid w:val="00EA0993"/>
    <w:rsid w:val="00EA100E"/>
    <w:rsid w:val="00EA49DF"/>
    <w:rsid w:val="00EA53B2"/>
    <w:rsid w:val="00EA5C93"/>
    <w:rsid w:val="00EB0764"/>
    <w:rsid w:val="00EB0DBE"/>
    <w:rsid w:val="00EB78BA"/>
    <w:rsid w:val="00EC2CC0"/>
    <w:rsid w:val="00EC2D3E"/>
    <w:rsid w:val="00EC5583"/>
    <w:rsid w:val="00ED1F31"/>
    <w:rsid w:val="00ED2F82"/>
    <w:rsid w:val="00EF1811"/>
    <w:rsid w:val="00EF2D6A"/>
    <w:rsid w:val="00F016F9"/>
    <w:rsid w:val="00F020B4"/>
    <w:rsid w:val="00F02330"/>
    <w:rsid w:val="00F03A92"/>
    <w:rsid w:val="00F041B9"/>
    <w:rsid w:val="00F1559A"/>
    <w:rsid w:val="00F15FE4"/>
    <w:rsid w:val="00F2086F"/>
    <w:rsid w:val="00F209B5"/>
    <w:rsid w:val="00F247AA"/>
    <w:rsid w:val="00F2639C"/>
    <w:rsid w:val="00F30052"/>
    <w:rsid w:val="00F373AC"/>
    <w:rsid w:val="00F47572"/>
    <w:rsid w:val="00F508F0"/>
    <w:rsid w:val="00F51F77"/>
    <w:rsid w:val="00F57101"/>
    <w:rsid w:val="00F600CD"/>
    <w:rsid w:val="00F6270F"/>
    <w:rsid w:val="00F63B08"/>
    <w:rsid w:val="00F713BA"/>
    <w:rsid w:val="00F741E7"/>
    <w:rsid w:val="00F748DF"/>
    <w:rsid w:val="00F74908"/>
    <w:rsid w:val="00F95C2E"/>
    <w:rsid w:val="00F9625D"/>
    <w:rsid w:val="00F96551"/>
    <w:rsid w:val="00FA1686"/>
    <w:rsid w:val="00FA2E88"/>
    <w:rsid w:val="00FA6893"/>
    <w:rsid w:val="00FB10F7"/>
    <w:rsid w:val="00FB4414"/>
    <w:rsid w:val="00FB45B2"/>
    <w:rsid w:val="00FB596D"/>
    <w:rsid w:val="00FB7513"/>
    <w:rsid w:val="00FC124D"/>
    <w:rsid w:val="00FC5177"/>
    <w:rsid w:val="00FC6191"/>
    <w:rsid w:val="00FD17E5"/>
    <w:rsid w:val="00FD28D8"/>
    <w:rsid w:val="00FF1AD3"/>
    <w:rsid w:val="00FF2A36"/>
    <w:rsid w:val="00FF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ListParagraph"/>
    <w:link w:val="COCgccChar"/>
    <w:qFormat/>
    <w:rsid w:val="0086715A"/>
    <w:pPr>
      <w:numPr>
        <w:numId w:val="32"/>
      </w:numPr>
      <w:spacing w:after="120"/>
      <w:ind w:left="340"/>
      <w:contextualSpacing w:val="0"/>
    </w:pPr>
    <w:rPr>
      <w:b/>
    </w:rPr>
  </w:style>
  <w:style w:type="character" w:customStyle="1" w:styleId="COCgccChar">
    <w:name w:val="COC gcc Char"/>
    <w:basedOn w:val="DefaultParagraphFont"/>
    <w:link w:val="COCgcc"/>
    <w:rsid w:val="0086715A"/>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5"/>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19"/>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4"/>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8"/>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1"/>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2"/>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DA61AE"/>
    <w:pPr>
      <w:numPr>
        <w:ilvl w:val="1"/>
      </w:numPr>
      <w:ind w:hanging="780"/>
      <w:jc w:val="both"/>
    </w:pPr>
    <w:rPr>
      <w:rFonts w:eastAsia="Arial Narrow"/>
      <w:b w:val="0"/>
      <w:noProof/>
      <w:color w:val="000000"/>
    </w:rPr>
  </w:style>
  <w:style w:type="paragraph" w:customStyle="1" w:styleId="CoCHeading2">
    <w:name w:val="CoC Heading 2"/>
    <w:basedOn w:val="ListParagraph"/>
    <w:link w:val="CoCHeading2Char"/>
    <w:qFormat/>
    <w:rsid w:val="0055787A"/>
    <w:pPr>
      <w:numPr>
        <w:ilvl w:val="1"/>
        <w:numId w:val="29"/>
      </w:numPr>
      <w:spacing w:before="120"/>
    </w:pPr>
  </w:style>
  <w:style w:type="character" w:customStyle="1" w:styleId="CoCHeading1Char">
    <w:name w:val="CoC Heading 1 Char"/>
    <w:basedOn w:val="ListParagraphChar"/>
    <w:link w:val="CoCHeading1"/>
    <w:rsid w:val="00DA61AE"/>
    <w:rPr>
      <w:rFonts w:ascii="Times New Roman" w:eastAsia="Arial Narrow" w:hAnsi="Times New Roman" w:cs="Times New Roman"/>
      <w:noProof/>
      <w:color w:val="000000"/>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DefaultParagraphFon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5E1315"/>
    <w:rPr>
      <w:rFonts w:ascii="Times New Roman Bold" w:eastAsia="Times New Roman" w:hAnsi="Times New Roman Bold" w:cs="Times New Roman"/>
      <w:kern w:val="28"/>
      <w:sz w:val="40"/>
      <w:szCs w:val="40"/>
      <w:lang w:val="en-GB"/>
    </w:rPr>
  </w:style>
  <w:style w:type="character" w:customStyle="1" w:styleId="UnresolvedMention">
    <w:name w:val="Unresolved Mention"/>
    <w:basedOn w:val="DefaultParagraphFont"/>
    <w:uiPriority w:val="99"/>
    <w:semiHidden/>
    <w:unhideWhenUsed/>
    <w:rsid w:val="00A43C2E"/>
    <w:rPr>
      <w:color w:val="605E5C"/>
      <w:shd w:val="clear" w:color="auto" w:fill="E1DFDD"/>
    </w:rPr>
  </w:style>
  <w:style w:type="paragraph" w:customStyle="1" w:styleId="ITBHeading1">
    <w:name w:val="ITB Heading 1"/>
    <w:basedOn w:val="Normal"/>
    <w:link w:val="ITBHeading1Char"/>
    <w:qFormat/>
    <w:rsid w:val="008A0F6D"/>
    <w:pPr>
      <w:keepNext/>
      <w:numPr>
        <w:ilvl w:val="12"/>
      </w:numPr>
      <w:spacing w:after="200" w:line="240" w:lineRule="auto"/>
      <w:jc w:val="center"/>
    </w:pPr>
    <w:rPr>
      <w:rFonts w:ascii="Times New Roman" w:eastAsia="Times New Roman" w:hAnsi="Times New Roman" w:cs="Times New Roman"/>
      <w:b/>
      <w:smallCaps/>
      <w:sz w:val="36"/>
      <w:szCs w:val="36"/>
    </w:rPr>
  </w:style>
  <w:style w:type="character" w:customStyle="1" w:styleId="ITBHeading1Char">
    <w:name w:val="ITB Heading 1 Char"/>
    <w:basedOn w:val="DefaultParagraphFont"/>
    <w:link w:val="ITBHeading1"/>
    <w:rsid w:val="008A0F6D"/>
    <w:rPr>
      <w:rFonts w:ascii="Times New Roman" w:eastAsia="Times New Roman" w:hAnsi="Times New Roman" w:cs="Times New Roman"/>
      <w:b/>
      <w:smallCap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8442">
      <w:bodyDiv w:val="1"/>
      <w:marLeft w:val="0"/>
      <w:marRight w:val="0"/>
      <w:marTop w:val="0"/>
      <w:marBottom w:val="0"/>
      <w:divBdr>
        <w:top w:val="none" w:sz="0" w:space="0" w:color="auto"/>
        <w:left w:val="none" w:sz="0" w:space="0" w:color="auto"/>
        <w:bottom w:val="none" w:sz="0" w:space="0" w:color="auto"/>
        <w:right w:val="none" w:sz="0" w:space="0" w:color="auto"/>
      </w:divBdr>
    </w:div>
    <w:div w:id="84107861">
      <w:bodyDiv w:val="1"/>
      <w:marLeft w:val="0"/>
      <w:marRight w:val="0"/>
      <w:marTop w:val="0"/>
      <w:marBottom w:val="0"/>
      <w:divBdr>
        <w:top w:val="none" w:sz="0" w:space="0" w:color="auto"/>
        <w:left w:val="none" w:sz="0" w:space="0" w:color="auto"/>
        <w:bottom w:val="none" w:sz="0" w:space="0" w:color="auto"/>
        <w:right w:val="none" w:sz="0" w:space="0" w:color="auto"/>
      </w:divBdr>
    </w:div>
    <w:div w:id="192112570">
      <w:bodyDiv w:val="1"/>
      <w:marLeft w:val="0"/>
      <w:marRight w:val="0"/>
      <w:marTop w:val="0"/>
      <w:marBottom w:val="0"/>
      <w:divBdr>
        <w:top w:val="none" w:sz="0" w:space="0" w:color="auto"/>
        <w:left w:val="none" w:sz="0" w:space="0" w:color="auto"/>
        <w:bottom w:val="none" w:sz="0" w:space="0" w:color="auto"/>
        <w:right w:val="none" w:sz="0" w:space="0" w:color="auto"/>
      </w:divBdr>
    </w:div>
    <w:div w:id="211113399">
      <w:bodyDiv w:val="1"/>
      <w:marLeft w:val="0"/>
      <w:marRight w:val="0"/>
      <w:marTop w:val="0"/>
      <w:marBottom w:val="0"/>
      <w:divBdr>
        <w:top w:val="none" w:sz="0" w:space="0" w:color="auto"/>
        <w:left w:val="none" w:sz="0" w:space="0" w:color="auto"/>
        <w:bottom w:val="none" w:sz="0" w:space="0" w:color="auto"/>
        <w:right w:val="none" w:sz="0" w:space="0" w:color="auto"/>
      </w:divBdr>
    </w:div>
    <w:div w:id="461965478">
      <w:bodyDiv w:val="1"/>
      <w:marLeft w:val="0"/>
      <w:marRight w:val="0"/>
      <w:marTop w:val="0"/>
      <w:marBottom w:val="0"/>
      <w:divBdr>
        <w:top w:val="none" w:sz="0" w:space="0" w:color="auto"/>
        <w:left w:val="none" w:sz="0" w:space="0" w:color="auto"/>
        <w:bottom w:val="none" w:sz="0" w:space="0" w:color="auto"/>
        <w:right w:val="none" w:sz="0" w:space="0" w:color="auto"/>
      </w:divBdr>
    </w:div>
    <w:div w:id="501892940">
      <w:bodyDiv w:val="1"/>
      <w:marLeft w:val="0"/>
      <w:marRight w:val="0"/>
      <w:marTop w:val="0"/>
      <w:marBottom w:val="0"/>
      <w:divBdr>
        <w:top w:val="none" w:sz="0" w:space="0" w:color="auto"/>
        <w:left w:val="none" w:sz="0" w:space="0" w:color="auto"/>
        <w:bottom w:val="none" w:sz="0" w:space="0" w:color="auto"/>
        <w:right w:val="none" w:sz="0" w:space="0" w:color="auto"/>
      </w:divBdr>
    </w:div>
    <w:div w:id="702755161">
      <w:bodyDiv w:val="1"/>
      <w:marLeft w:val="0"/>
      <w:marRight w:val="0"/>
      <w:marTop w:val="0"/>
      <w:marBottom w:val="0"/>
      <w:divBdr>
        <w:top w:val="none" w:sz="0" w:space="0" w:color="auto"/>
        <w:left w:val="none" w:sz="0" w:space="0" w:color="auto"/>
        <w:bottom w:val="none" w:sz="0" w:space="0" w:color="auto"/>
        <w:right w:val="none" w:sz="0" w:space="0" w:color="auto"/>
      </w:divBdr>
    </w:div>
    <w:div w:id="764694866">
      <w:bodyDiv w:val="1"/>
      <w:marLeft w:val="0"/>
      <w:marRight w:val="0"/>
      <w:marTop w:val="0"/>
      <w:marBottom w:val="0"/>
      <w:divBdr>
        <w:top w:val="none" w:sz="0" w:space="0" w:color="auto"/>
        <w:left w:val="none" w:sz="0" w:space="0" w:color="auto"/>
        <w:bottom w:val="none" w:sz="0" w:space="0" w:color="auto"/>
        <w:right w:val="none" w:sz="0" w:space="0" w:color="auto"/>
      </w:divBdr>
    </w:div>
    <w:div w:id="938173919">
      <w:bodyDiv w:val="1"/>
      <w:marLeft w:val="0"/>
      <w:marRight w:val="0"/>
      <w:marTop w:val="0"/>
      <w:marBottom w:val="0"/>
      <w:divBdr>
        <w:top w:val="none" w:sz="0" w:space="0" w:color="auto"/>
        <w:left w:val="none" w:sz="0" w:space="0" w:color="auto"/>
        <w:bottom w:val="none" w:sz="0" w:space="0" w:color="auto"/>
        <w:right w:val="none" w:sz="0" w:space="0" w:color="auto"/>
      </w:divBdr>
    </w:div>
    <w:div w:id="1171719679">
      <w:bodyDiv w:val="1"/>
      <w:marLeft w:val="0"/>
      <w:marRight w:val="0"/>
      <w:marTop w:val="0"/>
      <w:marBottom w:val="0"/>
      <w:divBdr>
        <w:top w:val="none" w:sz="0" w:space="0" w:color="auto"/>
        <w:left w:val="none" w:sz="0" w:space="0" w:color="auto"/>
        <w:bottom w:val="none" w:sz="0" w:space="0" w:color="auto"/>
        <w:right w:val="none" w:sz="0" w:space="0" w:color="auto"/>
      </w:divBdr>
    </w:div>
    <w:div w:id="1257128001">
      <w:bodyDiv w:val="1"/>
      <w:marLeft w:val="0"/>
      <w:marRight w:val="0"/>
      <w:marTop w:val="0"/>
      <w:marBottom w:val="0"/>
      <w:divBdr>
        <w:top w:val="none" w:sz="0" w:space="0" w:color="auto"/>
        <w:left w:val="none" w:sz="0" w:space="0" w:color="auto"/>
        <w:bottom w:val="none" w:sz="0" w:space="0" w:color="auto"/>
        <w:right w:val="none" w:sz="0" w:space="0" w:color="auto"/>
      </w:divBdr>
    </w:div>
    <w:div w:id="1556313554">
      <w:bodyDiv w:val="1"/>
      <w:marLeft w:val="0"/>
      <w:marRight w:val="0"/>
      <w:marTop w:val="0"/>
      <w:marBottom w:val="0"/>
      <w:divBdr>
        <w:top w:val="none" w:sz="0" w:space="0" w:color="auto"/>
        <w:left w:val="none" w:sz="0" w:space="0" w:color="auto"/>
        <w:bottom w:val="none" w:sz="0" w:space="0" w:color="auto"/>
        <w:right w:val="none" w:sz="0" w:space="0" w:color="auto"/>
      </w:divBdr>
    </w:div>
    <w:div w:id="1603758276">
      <w:bodyDiv w:val="1"/>
      <w:marLeft w:val="0"/>
      <w:marRight w:val="0"/>
      <w:marTop w:val="0"/>
      <w:marBottom w:val="0"/>
      <w:divBdr>
        <w:top w:val="none" w:sz="0" w:space="0" w:color="auto"/>
        <w:left w:val="none" w:sz="0" w:space="0" w:color="auto"/>
        <w:bottom w:val="none" w:sz="0" w:space="0" w:color="auto"/>
        <w:right w:val="none" w:sz="0" w:space="0" w:color="auto"/>
      </w:divBdr>
    </w:div>
    <w:div w:id="1625692059">
      <w:bodyDiv w:val="1"/>
      <w:marLeft w:val="0"/>
      <w:marRight w:val="0"/>
      <w:marTop w:val="0"/>
      <w:marBottom w:val="0"/>
      <w:divBdr>
        <w:top w:val="none" w:sz="0" w:space="0" w:color="auto"/>
        <w:left w:val="none" w:sz="0" w:space="0" w:color="auto"/>
        <w:bottom w:val="none" w:sz="0" w:space="0" w:color="auto"/>
        <w:right w:val="none" w:sz="0" w:space="0" w:color="auto"/>
      </w:divBdr>
    </w:div>
    <w:div w:id="1855268467">
      <w:bodyDiv w:val="1"/>
      <w:marLeft w:val="0"/>
      <w:marRight w:val="0"/>
      <w:marTop w:val="0"/>
      <w:marBottom w:val="0"/>
      <w:divBdr>
        <w:top w:val="none" w:sz="0" w:space="0" w:color="auto"/>
        <w:left w:val="none" w:sz="0" w:space="0" w:color="auto"/>
        <w:bottom w:val="none" w:sz="0" w:space="0" w:color="auto"/>
        <w:right w:val="none" w:sz="0" w:space="0" w:color="auto"/>
      </w:divBdr>
    </w:div>
    <w:div w:id="1944534260">
      <w:bodyDiv w:val="1"/>
      <w:marLeft w:val="0"/>
      <w:marRight w:val="0"/>
      <w:marTop w:val="0"/>
      <w:marBottom w:val="0"/>
      <w:divBdr>
        <w:top w:val="none" w:sz="0" w:space="0" w:color="auto"/>
        <w:left w:val="none" w:sz="0" w:space="0" w:color="auto"/>
        <w:bottom w:val="none" w:sz="0" w:space="0" w:color="auto"/>
        <w:right w:val="none" w:sz="0" w:space="0" w:color="auto"/>
      </w:divBdr>
    </w:div>
    <w:div w:id="1973486083">
      <w:bodyDiv w:val="1"/>
      <w:marLeft w:val="0"/>
      <w:marRight w:val="0"/>
      <w:marTop w:val="0"/>
      <w:marBottom w:val="0"/>
      <w:divBdr>
        <w:top w:val="none" w:sz="0" w:space="0" w:color="auto"/>
        <w:left w:val="none" w:sz="0" w:space="0" w:color="auto"/>
        <w:bottom w:val="none" w:sz="0" w:space="0" w:color="auto"/>
        <w:right w:val="none" w:sz="0" w:space="0" w:color="auto"/>
      </w:divBdr>
    </w:div>
    <w:div w:id="212595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rocurement.gov.ge/ELibrary/Manuals.aspx?lang=en-US"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youtube.com/watch?v=9O3W8_WiDgg&amp;feature=youtu.b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watch?v=hQak4jPorj4&amp;feature=youtu.be" TargetMode="External"/><Relationship Id="rId24" Type="http://schemas.openxmlformats.org/officeDocument/2006/relationships/hyperlink" Target="mailto:ninokvernadze@moh.gov.ge"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08D03E-845F-4FD5-9009-D42EFE96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47</Pages>
  <Words>11036</Words>
  <Characters>62906</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20</cp:revision>
  <cp:lastPrinted>2020-03-20T15:10:00Z</cp:lastPrinted>
  <dcterms:created xsi:type="dcterms:W3CDTF">2020-10-08T14:59:00Z</dcterms:created>
  <dcterms:modified xsi:type="dcterms:W3CDTF">2020-10-13T13:34:00Z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